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A2" w:rsidRDefault="007E4EA2" w:rsidP="00226D5D">
      <w:pPr>
        <w:widowControl/>
        <w:spacing w:line="600" w:lineRule="exact"/>
        <w:jc w:val="left"/>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2</w:t>
      </w:r>
    </w:p>
    <w:p w:rsidR="007E4EA2" w:rsidRDefault="007E4EA2" w:rsidP="00226D5D">
      <w:pPr>
        <w:widowControl/>
        <w:spacing w:line="600" w:lineRule="exact"/>
        <w:jc w:val="left"/>
        <w:rPr>
          <w:rFonts w:ascii="黑体" w:eastAsia="黑体" w:hAnsi="黑体" w:cs="黑体"/>
          <w:kern w:val="0"/>
          <w:sz w:val="32"/>
          <w:szCs w:val="32"/>
        </w:rPr>
      </w:pPr>
    </w:p>
    <w:p w:rsidR="007E4EA2" w:rsidRDefault="007E4EA2" w:rsidP="00226D5D">
      <w:pPr>
        <w:spacing w:line="600" w:lineRule="exact"/>
        <w:jc w:val="center"/>
        <w:rPr>
          <w:rFonts w:ascii="方正小标宋_GBK" w:eastAsia="方正小标宋_GBK" w:hAnsi="方正小标宋_GBK" w:cs="方正小标宋_GBK"/>
          <w:bCs/>
          <w:kern w:val="0"/>
          <w:sz w:val="44"/>
          <w:szCs w:val="44"/>
        </w:rPr>
      </w:pPr>
      <w:r>
        <w:rPr>
          <w:rFonts w:ascii="方正小标宋_GBK" w:eastAsia="方正小标宋_GBK" w:hAnsi="方正小标宋_GBK" w:cs="方正小标宋_GBK"/>
          <w:bCs/>
          <w:kern w:val="0"/>
          <w:sz w:val="44"/>
          <w:szCs w:val="44"/>
        </w:rPr>
        <w:t>2016</w:t>
      </w:r>
      <w:r>
        <w:rPr>
          <w:rFonts w:ascii="方正小标宋_GBK" w:eastAsia="方正小标宋_GBK" w:hAnsi="方正小标宋_GBK" w:cs="方正小标宋_GBK" w:hint="eastAsia"/>
          <w:bCs/>
          <w:kern w:val="0"/>
          <w:sz w:val="44"/>
          <w:szCs w:val="44"/>
        </w:rPr>
        <w:t>年度江西省文化艺术科学规划项目</w:t>
      </w:r>
    </w:p>
    <w:p w:rsidR="007E4EA2" w:rsidRDefault="007E4EA2" w:rsidP="00226D5D">
      <w:pPr>
        <w:spacing w:line="600" w:lineRule="exact"/>
        <w:jc w:val="center"/>
        <w:rPr>
          <w:rFonts w:ascii="方正小标宋_GBK" w:eastAsia="方正小标宋_GBK" w:hAnsi="方正小标宋_GBK" w:cs="方正小标宋_GBK"/>
          <w:bCs/>
          <w:kern w:val="0"/>
          <w:sz w:val="44"/>
          <w:szCs w:val="44"/>
        </w:rPr>
      </w:pPr>
      <w:r>
        <w:rPr>
          <w:rFonts w:ascii="方正小标宋_GBK" w:eastAsia="方正小标宋_GBK" w:hAnsi="方正小标宋_GBK" w:cs="方正小标宋_GBK" w:hint="eastAsia"/>
          <w:bCs/>
          <w:kern w:val="0"/>
          <w:sz w:val="44"/>
          <w:szCs w:val="44"/>
        </w:rPr>
        <w:t>课题指南</w:t>
      </w:r>
    </w:p>
    <w:p w:rsidR="007E4EA2" w:rsidRDefault="007E4EA2" w:rsidP="00226D5D">
      <w:pPr>
        <w:widowControl/>
        <w:spacing w:line="600" w:lineRule="exact"/>
        <w:jc w:val="left"/>
        <w:rPr>
          <w:rFonts w:ascii="仿宋_GB2312" w:eastAsia="仿宋_GB2312" w:hAnsi="仿宋" w:cs="宋体"/>
          <w:kern w:val="0"/>
          <w:sz w:val="32"/>
          <w:szCs w:val="32"/>
        </w:rPr>
      </w:pPr>
    </w:p>
    <w:p w:rsidR="007E4EA2" w:rsidRDefault="007E4EA2" w:rsidP="00226D5D">
      <w:pPr>
        <w:widowControl/>
        <w:spacing w:line="600" w:lineRule="exact"/>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    2016</w:t>
      </w:r>
      <w:r>
        <w:rPr>
          <w:rFonts w:ascii="仿宋_GB2312" w:eastAsia="仿宋_GB2312" w:hAnsi="仿宋_GB2312" w:cs="仿宋_GB2312" w:hint="eastAsia"/>
          <w:kern w:val="0"/>
          <w:sz w:val="32"/>
          <w:szCs w:val="32"/>
        </w:rPr>
        <w:t>年度江西省文化艺术科学规划项目的指导思想是：全面贯彻落实党的十八大和十八届三中、四中、五中、六中全会精神，深入贯彻习近平总书记系列重要讲话精神，落实省委、省政府文化决策部署，以江西文化建设重大现实问题为主攻方向，基础研究和应用研究并重，推出一批文艺科研重点成果，为江西文化强省建设提供智力支持和决策咨询。</w:t>
      </w:r>
    </w:p>
    <w:p w:rsidR="007E4EA2" w:rsidRDefault="007E4EA2" w:rsidP="00593548">
      <w:pPr>
        <w:widowControl/>
        <w:spacing w:line="60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申报</w:t>
      </w:r>
      <w:r>
        <w:rPr>
          <w:rFonts w:ascii="仿宋_GB2312" w:eastAsia="仿宋_GB2312" w:hAnsi="仿宋_GB2312" w:cs="仿宋_GB2312"/>
          <w:kern w:val="0"/>
          <w:sz w:val="32"/>
          <w:szCs w:val="32"/>
        </w:rPr>
        <w:t>2016</w:t>
      </w:r>
      <w:r>
        <w:rPr>
          <w:rFonts w:ascii="仿宋_GB2312" w:eastAsia="仿宋_GB2312" w:hAnsi="仿宋_GB2312" w:cs="仿宋_GB2312" w:hint="eastAsia"/>
          <w:kern w:val="0"/>
          <w:sz w:val="32"/>
          <w:szCs w:val="32"/>
        </w:rPr>
        <w:t>年度江西省文化艺术科学规划项目，要以重大理论和现实问题为中心，坚持基础研究和应用对策研究相结合，紧密联系我省文化艺术建设实际，推进、完善中国特色社会主义文化艺术科学学科理论体系建设，深化、拓展文化建设实践中的重大现实问题研究，着力推出代表我省水平的文化艺术科学研究成果。</w:t>
      </w:r>
    </w:p>
    <w:p w:rsidR="007E4EA2" w:rsidRDefault="007E4EA2" w:rsidP="00593548">
      <w:pPr>
        <w:widowControl/>
        <w:spacing w:line="60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进一步突出重点，针对我省文化艺术科学各门类学科理论体系建设中的薄弱环节、我省文化建设中亟待研究回答的重大理论与实践问题，为全省文化艺术科研机构、科研人员和社会各界有关人士提供研究参考，具备相应学术积累、学术资源和研究实力的申请者可在相关的范围和方向下自行拟定题目。基础研究要具有创新性和开拓性，应用研究要具有现实性、针对性和时效性；鼓励文化艺术科学学科理论体系建设重要领域、方向与文化建设重大现实问题研究的集体攻关项目，鼓励这些研究领域与方向中优势学术资源的整合；努力推动传统学科、新兴学科和交叉学科健康发展，力求居于学科前沿，避免低水平重复。除重要的基础研究外，应以论文作为最终研究成果进行申报。</w:t>
      </w:r>
    </w:p>
    <w:p w:rsidR="007E4EA2" w:rsidRDefault="007E4EA2" w:rsidP="00593548">
      <w:pPr>
        <w:widowControl/>
        <w:spacing w:line="60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为切实提高规划水平和研究水平，</w:t>
      </w:r>
      <w:r>
        <w:rPr>
          <w:rFonts w:ascii="仿宋_GB2312" w:eastAsia="仿宋_GB2312" w:hAnsi="仿宋_GB2312" w:cs="仿宋_GB2312"/>
          <w:kern w:val="0"/>
          <w:sz w:val="32"/>
          <w:szCs w:val="32"/>
        </w:rPr>
        <w:t>2016</w:t>
      </w:r>
      <w:r>
        <w:rPr>
          <w:rFonts w:ascii="仿宋_GB2312" w:eastAsia="仿宋_GB2312" w:hAnsi="仿宋_GB2312" w:cs="仿宋_GB2312" w:hint="eastAsia"/>
          <w:kern w:val="0"/>
          <w:sz w:val="32"/>
          <w:szCs w:val="32"/>
        </w:rPr>
        <w:t>年度江西省文化艺术科学规划项目的评审立项要与学科建设、队伍建设、基地建设、人才培养及科研结构调整、合理布局结合起来，加强协同攻关，加强整合创新。在选题上应注意处理好几个方面的关系：</w:t>
      </w:r>
    </w:p>
    <w:p w:rsidR="007E4EA2" w:rsidRDefault="007E4EA2" w:rsidP="00593548">
      <w:pPr>
        <w:widowControl/>
        <w:spacing w:line="60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、注意处理好总结历史、研究现实以及准确把握未来三者之间的关系，努力使研究项目体现出科学性、时代性和前瞻性。</w:t>
      </w:r>
    </w:p>
    <w:p w:rsidR="007E4EA2" w:rsidRDefault="007E4EA2" w:rsidP="00593548">
      <w:pPr>
        <w:widowControl/>
        <w:spacing w:line="60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、注意处理好理论与实践统一的关系，防止理论与实践脱节的倾向。</w:t>
      </w:r>
    </w:p>
    <w:p w:rsidR="007E4EA2" w:rsidRDefault="007E4EA2" w:rsidP="00593548">
      <w:pPr>
        <w:widowControl/>
        <w:spacing w:line="60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、注意处理好共性和个性的关系，既要认真开展对当前文化艺术学科发展有普遍指导意义的课题研究，也要针对本学科领域和本地区存在的特殊问题，深入开展个案研究和实证研究。</w:t>
      </w:r>
    </w:p>
    <w:p w:rsidR="007E4EA2" w:rsidRDefault="007E4EA2" w:rsidP="00593548">
      <w:pPr>
        <w:widowControl/>
        <w:spacing w:line="60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、在数量和质量上注意做到缩短战线，控制规模，注重立项课题的质量，杜绝低水平重复选题，切实提高全省文化艺术科学规划项目研究的整体水平。</w:t>
      </w:r>
    </w:p>
    <w:p w:rsidR="007E4EA2" w:rsidRDefault="007E4EA2" w:rsidP="00593548">
      <w:pPr>
        <w:widowControl/>
        <w:spacing w:line="60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、在研究方法上，提倡运用现代科技手段，提倡定性研究与定量研究、理论研究与实证研究相结合，实现研究方法的科学性、规范性和严谨性。</w:t>
      </w:r>
    </w:p>
    <w:p w:rsidR="007E4EA2" w:rsidRDefault="007E4EA2" w:rsidP="00593548">
      <w:pPr>
        <w:widowControl/>
        <w:spacing w:line="60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突出重点，兼顾一般，控制规模，提高质量的要求，本年度项目将对我省文化建设实践中的重大现实问题研究给予重点关注，推出一批有代表性和重要社会影响的应用对策研究项目，以充分发挥项目的决策咨询功能，更好地为社会主义文化建设大局服务。同时，对在学科建设方面具有填补空白意义的基础理论研究和重要应用研究等集体攻关课题给予一定倾斜。</w:t>
      </w:r>
    </w:p>
    <w:p w:rsidR="007E4EA2" w:rsidRDefault="007E4EA2" w:rsidP="00593548">
      <w:pPr>
        <w:widowControl/>
        <w:spacing w:line="60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课题选题情况如下：</w:t>
      </w:r>
    </w:p>
    <w:p w:rsidR="007E4EA2" w:rsidRDefault="007E4EA2" w:rsidP="00593548">
      <w:pPr>
        <w:widowControl/>
        <w:snapToGrid w:val="0"/>
        <w:spacing w:line="600" w:lineRule="exact"/>
        <w:ind w:firstLineChars="200" w:firstLine="31680"/>
        <w:rPr>
          <w:rFonts w:ascii="黑体" w:eastAsia="黑体" w:hAnsi="黑体" w:cs="黑体"/>
          <w:bCs/>
          <w:color w:val="040404"/>
          <w:kern w:val="0"/>
          <w:sz w:val="32"/>
          <w:szCs w:val="32"/>
        </w:rPr>
      </w:pPr>
      <w:r>
        <w:rPr>
          <w:rFonts w:ascii="黑体" w:eastAsia="黑体" w:hAnsi="黑体" w:cs="黑体" w:hint="eastAsia"/>
          <w:bCs/>
          <w:color w:val="040404"/>
          <w:kern w:val="0"/>
          <w:sz w:val="32"/>
          <w:szCs w:val="32"/>
        </w:rPr>
        <w:t>一、艺术基础理论研究</w:t>
      </w:r>
    </w:p>
    <w:p w:rsidR="007E4EA2" w:rsidRDefault="007E4EA2" w:rsidP="00593548">
      <w:pPr>
        <w:widowControl/>
        <w:spacing w:line="60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江西文化建设如何对接“一带一路”战略研究</w:t>
      </w:r>
    </w:p>
    <w:p w:rsidR="007E4EA2" w:rsidRDefault="007E4EA2" w:rsidP="00593548">
      <w:pPr>
        <w:widowControl/>
        <w:spacing w:line="60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江西当代艺术理论重大问题研究</w:t>
      </w:r>
    </w:p>
    <w:p w:rsidR="007E4EA2" w:rsidRDefault="007E4EA2" w:rsidP="00593548">
      <w:pPr>
        <w:widowControl/>
        <w:spacing w:line="60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江西艺术史理论与方法研究</w:t>
      </w:r>
    </w:p>
    <w:p w:rsidR="007E4EA2" w:rsidRDefault="007E4EA2" w:rsidP="00593548">
      <w:pPr>
        <w:widowControl/>
        <w:spacing w:line="60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江西地方艺术史研究</w:t>
      </w:r>
    </w:p>
    <w:p w:rsidR="007E4EA2" w:rsidRDefault="007E4EA2" w:rsidP="00593548">
      <w:pPr>
        <w:widowControl/>
        <w:spacing w:line="60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新时期艺术学发展研究</w:t>
      </w:r>
    </w:p>
    <w:p w:rsidR="007E4EA2" w:rsidRDefault="007E4EA2" w:rsidP="00593548">
      <w:pPr>
        <w:widowControl/>
        <w:spacing w:line="60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艺术学新兴学科与交叉学科研究</w:t>
      </w:r>
    </w:p>
    <w:p w:rsidR="007E4EA2" w:rsidRDefault="007E4EA2" w:rsidP="00593548">
      <w:pPr>
        <w:widowControl/>
        <w:spacing w:line="600"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赣江</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鄱阳湖流域文化艺术研究</w:t>
      </w:r>
    </w:p>
    <w:p w:rsidR="007E4EA2" w:rsidRDefault="007E4EA2" w:rsidP="00593548">
      <w:pPr>
        <w:widowControl/>
        <w:snapToGrid w:val="0"/>
        <w:spacing w:line="600" w:lineRule="exact"/>
        <w:ind w:firstLineChars="200" w:firstLine="31680"/>
        <w:rPr>
          <w:rFonts w:ascii="黑体" w:eastAsia="黑体" w:hAnsi="黑体" w:cs="黑体"/>
          <w:bCs/>
          <w:color w:val="040404"/>
          <w:kern w:val="0"/>
          <w:sz w:val="32"/>
          <w:szCs w:val="32"/>
        </w:rPr>
      </w:pPr>
      <w:bookmarkStart w:id="0" w:name="_Toc266347234"/>
      <w:bookmarkStart w:id="1" w:name="_Toc266458602"/>
      <w:r>
        <w:rPr>
          <w:rFonts w:ascii="黑体" w:eastAsia="黑体" w:hAnsi="黑体" w:cs="黑体" w:hint="eastAsia"/>
          <w:bCs/>
          <w:color w:val="040404"/>
          <w:kern w:val="0"/>
          <w:sz w:val="32"/>
          <w:szCs w:val="32"/>
        </w:rPr>
        <w:t>二、戏剧（含戏曲、话剧、歌剧、音乐剧、曲艺、木偶、皮影等）</w:t>
      </w:r>
      <w:bookmarkEnd w:id="0"/>
      <w:bookmarkEnd w:id="1"/>
      <w:r>
        <w:rPr>
          <w:rFonts w:ascii="黑体" w:eastAsia="黑体" w:hAnsi="黑体" w:cs="黑体" w:hint="eastAsia"/>
          <w:bCs/>
          <w:color w:val="040404"/>
          <w:kern w:val="0"/>
          <w:sz w:val="32"/>
          <w:szCs w:val="32"/>
        </w:rPr>
        <w:t>研究</w:t>
      </w:r>
    </w:p>
    <w:p w:rsidR="007E4EA2" w:rsidRDefault="007E4EA2" w:rsidP="00593548">
      <w:pPr>
        <w:pStyle w:val="PlainText"/>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戏曲艺术发展路径研究</w:t>
      </w:r>
      <w:r>
        <w:rPr>
          <w:rFonts w:ascii="仿宋_GB2312" w:eastAsia="仿宋_GB2312" w:hAnsi="仿宋_GB2312" w:cs="仿宋_GB2312"/>
          <w:color w:val="040404"/>
          <w:kern w:val="0"/>
          <w:sz w:val="32"/>
          <w:szCs w:val="32"/>
        </w:rPr>
        <w:t xml:space="preserve">         </w:t>
      </w:r>
    </w:p>
    <w:p w:rsidR="007E4EA2" w:rsidRDefault="007E4EA2" w:rsidP="00593548">
      <w:pPr>
        <w:pStyle w:val="PlainText"/>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江西各剧种史论研究</w:t>
      </w:r>
    </w:p>
    <w:p w:rsidR="007E4EA2" w:rsidRDefault="007E4EA2" w:rsidP="00593548">
      <w:pPr>
        <w:pStyle w:val="PlainText"/>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当代戏剧创作题材库建设与应用</w:t>
      </w:r>
      <w:r>
        <w:rPr>
          <w:rFonts w:ascii="仿宋_GB2312" w:eastAsia="仿宋_GB2312" w:hAnsi="仿宋_GB2312" w:cs="仿宋_GB2312"/>
          <w:color w:val="040404"/>
          <w:kern w:val="0"/>
          <w:sz w:val="32"/>
          <w:szCs w:val="32"/>
        </w:rPr>
        <w:t xml:space="preserve"> </w:t>
      </w:r>
    </w:p>
    <w:p w:rsidR="007E4EA2" w:rsidRDefault="007E4EA2" w:rsidP="00593548">
      <w:pPr>
        <w:pStyle w:val="PlainText"/>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赣剧演出市场经验研究</w:t>
      </w:r>
    </w:p>
    <w:p w:rsidR="007E4EA2" w:rsidRDefault="007E4EA2" w:rsidP="00593548">
      <w:pPr>
        <w:pStyle w:val="PlainText"/>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戏剧评论研究</w:t>
      </w:r>
    </w:p>
    <w:p w:rsidR="007E4EA2" w:rsidRDefault="007E4EA2" w:rsidP="00593548">
      <w:pPr>
        <w:widowControl/>
        <w:snapToGrid w:val="0"/>
        <w:spacing w:line="600" w:lineRule="exact"/>
        <w:ind w:firstLineChars="200" w:firstLine="31680"/>
        <w:rPr>
          <w:rFonts w:ascii="黑体" w:eastAsia="黑体" w:hAnsi="黑体" w:cs="黑体"/>
          <w:bCs/>
          <w:color w:val="040404"/>
          <w:kern w:val="0"/>
          <w:sz w:val="32"/>
          <w:szCs w:val="32"/>
        </w:rPr>
      </w:pPr>
      <w:r>
        <w:rPr>
          <w:rFonts w:ascii="黑体" w:eastAsia="黑体" w:hAnsi="黑体" w:cs="黑体" w:hint="eastAsia"/>
          <w:bCs/>
          <w:color w:val="040404"/>
          <w:kern w:val="0"/>
          <w:sz w:val="32"/>
          <w:szCs w:val="32"/>
        </w:rPr>
        <w:t>三、音乐研究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江西音乐创作现状研究</w:t>
      </w:r>
      <w:r>
        <w:rPr>
          <w:rFonts w:ascii="仿宋_GB2312" w:eastAsia="仿宋_GB2312" w:hAnsi="仿宋_GB2312" w:cs="仿宋_GB2312"/>
          <w:color w:val="040404"/>
          <w:kern w:val="0"/>
          <w:sz w:val="32"/>
          <w:szCs w:val="32"/>
        </w:rPr>
        <w:t xml:space="preserve"> </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江西音乐古籍、民间传谱、音像文献资料整理及数字化标准研究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传统音乐活态传承与保护研究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音乐传播研究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民族歌剧创作研究</w:t>
      </w:r>
    </w:p>
    <w:p w:rsidR="007E4EA2" w:rsidRDefault="007E4EA2" w:rsidP="00593548">
      <w:pPr>
        <w:widowControl/>
        <w:snapToGrid w:val="0"/>
        <w:spacing w:line="600" w:lineRule="exact"/>
        <w:ind w:firstLineChars="200" w:firstLine="31680"/>
        <w:rPr>
          <w:rFonts w:ascii="黑体" w:eastAsia="黑体" w:hAnsi="黑体" w:cs="黑体"/>
          <w:color w:val="040404"/>
          <w:kern w:val="0"/>
          <w:sz w:val="32"/>
          <w:szCs w:val="32"/>
        </w:rPr>
      </w:pPr>
      <w:r>
        <w:rPr>
          <w:rFonts w:ascii="黑体" w:eastAsia="黑体" w:hAnsi="黑体" w:cs="黑体" w:hint="eastAsia"/>
          <w:color w:val="040404"/>
          <w:kern w:val="0"/>
          <w:sz w:val="32"/>
          <w:szCs w:val="32"/>
        </w:rPr>
        <w:t>四</w:t>
      </w:r>
      <w:r>
        <w:rPr>
          <w:rFonts w:ascii="黑体" w:eastAsia="黑体" w:hAnsi="黑体" w:cs="黑体" w:hint="eastAsia"/>
          <w:b/>
          <w:color w:val="040404"/>
          <w:kern w:val="0"/>
          <w:sz w:val="32"/>
          <w:szCs w:val="32"/>
        </w:rPr>
        <w:t>、</w:t>
      </w:r>
      <w:r>
        <w:rPr>
          <w:rFonts w:ascii="黑体" w:eastAsia="黑体" w:hAnsi="黑体" w:cs="黑体" w:hint="eastAsia"/>
          <w:color w:val="040404"/>
          <w:kern w:val="0"/>
          <w:sz w:val="32"/>
          <w:szCs w:val="32"/>
        </w:rPr>
        <w:t>舞蹈研究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江西传统舞蹈研究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广场舞进社区研究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江西民间舞蹈传承与保护研究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新媒体技术与舞蹈创作研究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舞蹈艺术的表演体系研究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黑体" w:eastAsia="黑体" w:hAnsi="黑体" w:cs="黑体" w:hint="eastAsia"/>
          <w:color w:val="040404"/>
          <w:kern w:val="0"/>
          <w:sz w:val="32"/>
          <w:szCs w:val="32"/>
        </w:rPr>
        <w:t>五</w:t>
      </w:r>
      <w:r>
        <w:rPr>
          <w:rFonts w:ascii="黑体" w:eastAsia="黑体" w:hAnsi="黑体" w:cs="黑体" w:hint="eastAsia"/>
          <w:b/>
          <w:color w:val="040404"/>
          <w:kern w:val="0"/>
          <w:sz w:val="32"/>
          <w:szCs w:val="32"/>
        </w:rPr>
        <w:t>、</w:t>
      </w:r>
      <w:r>
        <w:rPr>
          <w:rFonts w:ascii="黑体" w:eastAsia="黑体" w:hAnsi="黑体" w:cs="黑体" w:hint="eastAsia"/>
          <w:color w:val="040404"/>
          <w:kern w:val="0"/>
          <w:sz w:val="32"/>
          <w:szCs w:val="32"/>
        </w:rPr>
        <w:t>美术、书法、摄影研究</w:t>
      </w:r>
      <w:r>
        <w:rPr>
          <w:rFonts w:ascii="黑体" w:eastAsia="黑体" w:hAnsi="黑体" w:cs="黑体"/>
          <w:color w:val="040404"/>
          <w:kern w:val="0"/>
          <w:sz w:val="32"/>
          <w:szCs w:val="32"/>
        </w:rPr>
        <w:t xml:space="preserve"> </w:t>
      </w:r>
      <w:r>
        <w:rPr>
          <w:rFonts w:ascii="仿宋_GB2312" w:eastAsia="仿宋_GB2312" w:hAnsi="仿宋_GB2312" w:cs="仿宋_GB2312"/>
          <w:color w:val="040404"/>
          <w:kern w:val="0"/>
          <w:sz w:val="32"/>
          <w:szCs w:val="32"/>
        </w:rPr>
        <w:t xml:space="preserve">    </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江西民间美术、民间工艺美术研究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美术馆的公共教育功能及实施策略研究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重大主题性美术创作规划研究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书法艺术普及机制创新研究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摄影艺术研究</w:t>
      </w:r>
    </w:p>
    <w:p w:rsidR="007E4EA2" w:rsidRDefault="007E4EA2" w:rsidP="00593548">
      <w:pPr>
        <w:widowControl/>
        <w:snapToGrid w:val="0"/>
        <w:spacing w:line="600" w:lineRule="exact"/>
        <w:ind w:firstLineChars="200" w:firstLine="31680"/>
        <w:rPr>
          <w:rFonts w:ascii="黑体" w:eastAsia="黑体" w:hAnsi="黑体" w:cs="黑体"/>
          <w:color w:val="040404"/>
          <w:kern w:val="0"/>
          <w:sz w:val="32"/>
          <w:szCs w:val="32"/>
        </w:rPr>
      </w:pPr>
      <w:r>
        <w:rPr>
          <w:rFonts w:ascii="黑体" w:eastAsia="黑体" w:hAnsi="黑体" w:cs="黑体" w:hint="eastAsia"/>
          <w:color w:val="040404"/>
          <w:kern w:val="0"/>
          <w:sz w:val="32"/>
          <w:szCs w:val="32"/>
        </w:rPr>
        <w:t>六</w:t>
      </w:r>
      <w:r>
        <w:rPr>
          <w:rFonts w:ascii="黑体" w:eastAsia="黑体" w:hAnsi="黑体" w:cs="黑体" w:hint="eastAsia"/>
          <w:b/>
          <w:color w:val="040404"/>
          <w:kern w:val="0"/>
          <w:sz w:val="32"/>
          <w:szCs w:val="32"/>
        </w:rPr>
        <w:t>、</w:t>
      </w:r>
      <w:r>
        <w:rPr>
          <w:rFonts w:ascii="黑体" w:eastAsia="黑体" w:hAnsi="黑体" w:cs="黑体" w:hint="eastAsia"/>
          <w:color w:val="040404"/>
          <w:kern w:val="0"/>
          <w:sz w:val="32"/>
          <w:szCs w:val="32"/>
        </w:rPr>
        <w:t>设计艺术研究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设计艺术比较研究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景观设计与地域文化特性研究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设计艺术史研究</w:t>
      </w:r>
    </w:p>
    <w:p w:rsidR="007E4EA2" w:rsidRDefault="007E4EA2" w:rsidP="00593548">
      <w:pPr>
        <w:widowControl/>
        <w:snapToGrid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设计艺术与传统工艺结合研究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历史城区城市景观研究</w:t>
      </w:r>
    </w:p>
    <w:p w:rsidR="007E4EA2" w:rsidRDefault="007E4EA2" w:rsidP="00593548">
      <w:pPr>
        <w:widowControl/>
        <w:snapToGrid w:val="0"/>
        <w:spacing w:line="600" w:lineRule="exact"/>
        <w:ind w:firstLineChars="200" w:firstLine="31680"/>
        <w:rPr>
          <w:rFonts w:ascii="黑体" w:eastAsia="黑体" w:hAnsi="黑体" w:cs="黑体"/>
          <w:color w:val="040404"/>
          <w:kern w:val="0"/>
          <w:sz w:val="32"/>
          <w:szCs w:val="32"/>
        </w:rPr>
      </w:pPr>
      <w:bookmarkStart w:id="2" w:name="OLE_LINK9"/>
      <w:r>
        <w:rPr>
          <w:rFonts w:ascii="黑体" w:eastAsia="黑体" w:hAnsi="黑体" w:cs="黑体" w:hint="eastAsia"/>
          <w:color w:val="040404"/>
          <w:kern w:val="0"/>
          <w:sz w:val="32"/>
          <w:szCs w:val="32"/>
        </w:rPr>
        <w:t>七</w:t>
      </w:r>
      <w:r>
        <w:rPr>
          <w:rFonts w:ascii="黑体" w:eastAsia="黑体" w:hAnsi="黑体" w:cs="黑体" w:hint="eastAsia"/>
          <w:b/>
          <w:color w:val="040404"/>
          <w:kern w:val="0"/>
          <w:sz w:val="32"/>
          <w:szCs w:val="32"/>
        </w:rPr>
        <w:t>、</w:t>
      </w:r>
      <w:r>
        <w:rPr>
          <w:rFonts w:ascii="黑体" w:eastAsia="黑体" w:hAnsi="黑体" w:cs="黑体" w:hint="eastAsia"/>
          <w:color w:val="040404"/>
          <w:kern w:val="0"/>
          <w:sz w:val="32"/>
          <w:szCs w:val="32"/>
        </w:rPr>
        <w:t>电影、广播电视及新媒体艺术</w:t>
      </w:r>
      <w:bookmarkEnd w:id="2"/>
      <w:r>
        <w:rPr>
          <w:rFonts w:ascii="黑体" w:eastAsia="黑体" w:hAnsi="黑体" w:cs="黑体" w:hint="eastAsia"/>
          <w:color w:val="040404"/>
          <w:kern w:val="0"/>
          <w:sz w:val="32"/>
          <w:szCs w:val="32"/>
        </w:rPr>
        <w:t>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江西电影艺术家研究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中外电影比较研究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电影数字艺术与技术创新研究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电影、电视艺术作品的文化价值观研究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微电影现状与发展前景研究</w:t>
      </w:r>
    </w:p>
    <w:p w:rsidR="007E4EA2" w:rsidRDefault="007E4EA2" w:rsidP="00593548">
      <w:pPr>
        <w:widowControl/>
        <w:snapToGrid w:val="0"/>
        <w:spacing w:line="600" w:lineRule="exact"/>
        <w:ind w:firstLineChars="200" w:firstLine="31680"/>
        <w:rPr>
          <w:rFonts w:ascii="黑体" w:eastAsia="黑体" w:hAnsi="黑体" w:cs="黑体"/>
          <w:color w:val="040404"/>
          <w:kern w:val="0"/>
          <w:sz w:val="32"/>
          <w:szCs w:val="32"/>
        </w:rPr>
      </w:pPr>
      <w:r>
        <w:rPr>
          <w:rFonts w:ascii="黑体" w:eastAsia="黑体" w:hAnsi="黑体" w:cs="黑体" w:hint="eastAsia"/>
          <w:color w:val="040404"/>
          <w:kern w:val="0"/>
          <w:sz w:val="32"/>
          <w:szCs w:val="32"/>
        </w:rPr>
        <w:t>八</w:t>
      </w:r>
      <w:r>
        <w:rPr>
          <w:rFonts w:ascii="黑体" w:eastAsia="黑体" w:hAnsi="黑体" w:cs="黑体" w:hint="eastAsia"/>
          <w:b/>
          <w:color w:val="040404"/>
          <w:kern w:val="0"/>
          <w:sz w:val="32"/>
          <w:szCs w:val="32"/>
        </w:rPr>
        <w:t>、</w:t>
      </w:r>
      <w:r>
        <w:rPr>
          <w:rFonts w:ascii="黑体" w:eastAsia="黑体" w:hAnsi="黑体" w:cs="黑体" w:hint="eastAsia"/>
          <w:color w:val="040404"/>
          <w:kern w:val="0"/>
          <w:sz w:val="32"/>
          <w:szCs w:val="32"/>
        </w:rPr>
        <w:t>公共文化服务体系研究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公共文化供给改革研究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公共文化服务数字化、标准化、均等化研究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互联网背景下的基层综合性文化服务中心建设研究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面向图书馆的电子书服务模式与服务平台研究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公共图书馆服务体系建设研究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江西省县级图书馆总分馆制研究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乡镇综合文化站服务效能研究</w:t>
      </w:r>
    </w:p>
    <w:p w:rsidR="007E4EA2" w:rsidRDefault="007E4EA2" w:rsidP="00593548">
      <w:pPr>
        <w:widowControl/>
        <w:snapToGrid w:val="0"/>
        <w:spacing w:line="600" w:lineRule="exact"/>
        <w:ind w:firstLineChars="200" w:firstLine="31680"/>
        <w:rPr>
          <w:rFonts w:ascii="黑体" w:eastAsia="黑体" w:hAnsi="黑体" w:cs="黑体"/>
          <w:color w:val="040404"/>
          <w:kern w:val="0"/>
          <w:sz w:val="32"/>
          <w:szCs w:val="32"/>
        </w:rPr>
      </w:pPr>
      <w:r>
        <w:rPr>
          <w:rFonts w:ascii="黑体" w:eastAsia="黑体" w:hAnsi="黑体" w:cs="黑体" w:hint="eastAsia"/>
          <w:color w:val="040404"/>
          <w:kern w:val="0"/>
          <w:sz w:val="32"/>
          <w:szCs w:val="32"/>
        </w:rPr>
        <w:t>九</w:t>
      </w:r>
      <w:r>
        <w:rPr>
          <w:rFonts w:ascii="黑体" w:eastAsia="黑体" w:hAnsi="黑体" w:cs="黑体" w:hint="eastAsia"/>
          <w:b/>
          <w:color w:val="040404"/>
          <w:kern w:val="0"/>
          <w:sz w:val="32"/>
          <w:szCs w:val="32"/>
        </w:rPr>
        <w:t>、</w:t>
      </w:r>
      <w:r>
        <w:rPr>
          <w:rFonts w:ascii="黑体" w:eastAsia="黑体" w:hAnsi="黑体" w:cs="黑体" w:hint="eastAsia"/>
          <w:color w:val="040404"/>
          <w:kern w:val="0"/>
          <w:sz w:val="32"/>
          <w:szCs w:val="32"/>
        </w:rPr>
        <w:t>地方特色文化研究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江西特色区域文化</w:t>
      </w:r>
      <w:r>
        <w:rPr>
          <w:rFonts w:ascii="仿宋_GB2312" w:eastAsia="仿宋_GB2312" w:hAnsi="仿宋_GB2312" w:cs="仿宋_GB2312"/>
          <w:color w:val="040404"/>
          <w:kern w:val="0"/>
          <w:sz w:val="32"/>
          <w:szCs w:val="32"/>
        </w:rPr>
        <w:t xml:space="preserve"> (</w:t>
      </w:r>
      <w:r>
        <w:rPr>
          <w:rFonts w:ascii="仿宋_GB2312" w:eastAsia="仿宋_GB2312" w:hAnsi="仿宋_GB2312" w:cs="仿宋_GB2312" w:hint="eastAsia"/>
          <w:color w:val="040404"/>
          <w:kern w:val="0"/>
          <w:sz w:val="32"/>
          <w:szCs w:val="32"/>
        </w:rPr>
        <w:t>庐陵文化、临川文化、豫章文化、庐山</w:t>
      </w:r>
    </w:p>
    <w:p w:rsidR="007E4EA2" w:rsidRDefault="007E4EA2" w:rsidP="00226D5D">
      <w:pPr>
        <w:widowControl/>
        <w:snapToGrid w:val="0"/>
        <w:spacing w:line="600" w:lineRule="exact"/>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文化等</w:t>
      </w:r>
      <w:r>
        <w:rPr>
          <w:rFonts w:ascii="仿宋_GB2312" w:eastAsia="仿宋_GB2312" w:hAnsi="仿宋_GB2312" w:cs="仿宋_GB2312"/>
          <w:color w:val="040404"/>
          <w:kern w:val="0"/>
          <w:sz w:val="32"/>
          <w:szCs w:val="32"/>
        </w:rPr>
        <w:t xml:space="preserve">) </w:t>
      </w:r>
      <w:r>
        <w:rPr>
          <w:rFonts w:ascii="仿宋_GB2312" w:eastAsia="仿宋_GB2312" w:hAnsi="仿宋_GB2312" w:cs="仿宋_GB2312" w:hint="eastAsia"/>
          <w:color w:val="040404"/>
          <w:kern w:val="0"/>
          <w:sz w:val="32"/>
          <w:szCs w:val="32"/>
        </w:rPr>
        <w:t>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江西特色主题传统文化</w:t>
      </w:r>
      <w:r>
        <w:rPr>
          <w:rFonts w:ascii="仿宋_GB2312" w:eastAsia="仿宋_GB2312" w:hAnsi="仿宋_GB2312" w:cs="仿宋_GB2312"/>
          <w:color w:val="040404"/>
          <w:kern w:val="0"/>
          <w:sz w:val="32"/>
          <w:szCs w:val="32"/>
        </w:rPr>
        <w:t xml:space="preserve"> (</w:t>
      </w:r>
      <w:r>
        <w:rPr>
          <w:rFonts w:ascii="仿宋_GB2312" w:eastAsia="仿宋_GB2312" w:hAnsi="仿宋_GB2312" w:cs="仿宋_GB2312" w:hint="eastAsia"/>
          <w:color w:val="040404"/>
          <w:kern w:val="0"/>
          <w:sz w:val="32"/>
          <w:szCs w:val="32"/>
        </w:rPr>
        <w:t>陶瓷文化、王阳明与江西、禅宗文化、道教文化等</w:t>
      </w:r>
      <w:r>
        <w:rPr>
          <w:rFonts w:ascii="仿宋_GB2312" w:eastAsia="仿宋_GB2312" w:hAnsi="仿宋_GB2312" w:cs="仿宋_GB2312"/>
          <w:color w:val="040404"/>
          <w:kern w:val="0"/>
          <w:sz w:val="32"/>
          <w:szCs w:val="32"/>
        </w:rPr>
        <w:t xml:space="preserve">) </w:t>
      </w:r>
      <w:r>
        <w:rPr>
          <w:rFonts w:ascii="仿宋_GB2312" w:eastAsia="仿宋_GB2312" w:hAnsi="仿宋_GB2312" w:cs="仿宋_GB2312" w:hint="eastAsia"/>
          <w:color w:val="040404"/>
          <w:kern w:val="0"/>
          <w:sz w:val="32"/>
          <w:szCs w:val="32"/>
        </w:rPr>
        <w:t>研究</w:t>
      </w:r>
    </w:p>
    <w:p w:rsidR="007E4EA2" w:rsidRDefault="007E4EA2" w:rsidP="00593548">
      <w:pPr>
        <w:widowControl/>
        <w:snapToGrid w:val="0"/>
        <w:spacing w:line="600" w:lineRule="exact"/>
        <w:ind w:firstLineChars="200" w:firstLine="31680"/>
        <w:rPr>
          <w:rFonts w:ascii="黑体" w:eastAsia="黑体" w:hAnsi="黑体" w:cs="黑体"/>
          <w:color w:val="040404"/>
          <w:kern w:val="0"/>
          <w:sz w:val="32"/>
          <w:szCs w:val="32"/>
        </w:rPr>
      </w:pPr>
      <w:r>
        <w:rPr>
          <w:rFonts w:ascii="黑体" w:eastAsia="黑体" w:hAnsi="黑体" w:cs="黑体" w:hint="eastAsia"/>
          <w:color w:val="040404"/>
          <w:kern w:val="0"/>
          <w:sz w:val="32"/>
          <w:szCs w:val="32"/>
        </w:rPr>
        <w:t>十</w:t>
      </w:r>
      <w:r>
        <w:rPr>
          <w:rFonts w:ascii="黑体" w:eastAsia="黑体" w:hAnsi="黑体" w:cs="黑体" w:hint="eastAsia"/>
          <w:b/>
          <w:color w:val="040404"/>
          <w:kern w:val="0"/>
          <w:sz w:val="32"/>
          <w:szCs w:val="32"/>
        </w:rPr>
        <w:t>、</w:t>
      </w:r>
      <w:r>
        <w:rPr>
          <w:rFonts w:ascii="黑体" w:eastAsia="黑体" w:hAnsi="黑体" w:cs="黑体" w:hint="eastAsia"/>
          <w:color w:val="040404"/>
          <w:kern w:val="0"/>
          <w:sz w:val="32"/>
          <w:szCs w:val="32"/>
        </w:rPr>
        <w:t>文化遗产研究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江西重大考古发现研究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南昌海昏侯国文物保护和利用研究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博物馆现状及发展趋势研究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筹建江西省博物馆新馆陈列研究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博物馆建筑艺术、陈列艺术及观众心理学研究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公众文物保护意识、现状及参与机制研究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景德镇申报世界文化遗产与文化遗产整体性保护研究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非物质文化遗产生产性保护研究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非物质文化遗产数字化保护研究</w:t>
      </w:r>
    </w:p>
    <w:p w:rsidR="007E4EA2" w:rsidRDefault="007E4EA2" w:rsidP="00593548">
      <w:pPr>
        <w:widowControl/>
        <w:snapToGrid w:val="0"/>
        <w:spacing w:line="60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非物质文化遗产传承人口述史研究</w:t>
      </w:r>
    </w:p>
    <w:p w:rsidR="007E4EA2" w:rsidRDefault="007E4EA2" w:rsidP="00593548">
      <w:pPr>
        <w:widowControl/>
        <w:snapToGrid w:val="0"/>
        <w:spacing w:line="60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非物质文化遗产展示馆建设研究</w:t>
      </w:r>
    </w:p>
    <w:p w:rsidR="007E4EA2" w:rsidRDefault="007E4EA2" w:rsidP="00593548">
      <w:pPr>
        <w:widowControl/>
        <w:snapToGrid w:val="0"/>
        <w:spacing w:line="60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非物质文化遗产抢救性记录研究</w:t>
      </w:r>
    </w:p>
    <w:p w:rsidR="007E4EA2" w:rsidRDefault="007E4EA2" w:rsidP="00593548">
      <w:pPr>
        <w:widowControl/>
        <w:snapToGrid w:val="0"/>
        <w:spacing w:line="60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文化生态保护区建设研究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民俗文化与促进农村全面建成小康社会研究</w:t>
      </w:r>
    </w:p>
    <w:p w:rsidR="007E4EA2" w:rsidRDefault="007E4EA2" w:rsidP="00593548">
      <w:pPr>
        <w:widowControl/>
        <w:numPr>
          <w:ilvl w:val="0"/>
          <w:numId w:val="1"/>
        </w:numPr>
        <w:snapToGrid w:val="0"/>
        <w:spacing w:line="600" w:lineRule="exact"/>
        <w:ind w:firstLineChars="200" w:firstLine="31680"/>
        <w:rPr>
          <w:rFonts w:ascii="黑体" w:eastAsia="黑体" w:hAnsi="黑体" w:cs="黑体"/>
          <w:color w:val="040404"/>
          <w:kern w:val="0"/>
          <w:sz w:val="32"/>
          <w:szCs w:val="32"/>
        </w:rPr>
      </w:pPr>
      <w:r>
        <w:rPr>
          <w:rFonts w:ascii="黑体" w:eastAsia="黑体" w:hAnsi="黑体" w:cs="黑体" w:hint="eastAsia"/>
          <w:color w:val="040404"/>
          <w:kern w:val="0"/>
          <w:sz w:val="32"/>
          <w:szCs w:val="32"/>
        </w:rPr>
        <w:t>文化产业研究</w:t>
      </w:r>
      <w:r>
        <w:rPr>
          <w:rFonts w:ascii="黑体" w:eastAsia="黑体" w:hAnsi="黑体" w:cs="黑体"/>
          <w:color w:val="040404"/>
          <w:kern w:val="0"/>
          <w:sz w:val="32"/>
          <w:szCs w:val="32"/>
        </w:rPr>
        <w:t xml:space="preserve">  </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江西画报类媒体多元发展研究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江西文化产业发展方式转变与创新研究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江西文化产业投融资体系建设研究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演出、展览市场管理研究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艺术表演院团管理、发展研究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组建江西文化演艺发展集团研究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江西文化艺术品交易所发展研究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文化与旅游相结合的项目策划研究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江西动漫产业发展模式和策略研究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景德镇陶瓷文化产业研究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历史古村特色文化产业发展研究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江西都市（南昌）文化消费研究</w:t>
      </w:r>
    </w:p>
    <w:p w:rsidR="007E4EA2" w:rsidRDefault="007E4EA2" w:rsidP="00593548">
      <w:pPr>
        <w:widowControl/>
        <w:snapToGrid w:val="0"/>
        <w:spacing w:line="600" w:lineRule="exact"/>
        <w:ind w:firstLineChars="200" w:firstLine="31680"/>
        <w:rPr>
          <w:rFonts w:ascii="黑体" w:eastAsia="黑体" w:hAnsi="黑体" w:cs="黑体"/>
          <w:color w:val="040404"/>
          <w:kern w:val="0"/>
          <w:sz w:val="32"/>
          <w:szCs w:val="32"/>
        </w:rPr>
      </w:pPr>
      <w:r>
        <w:rPr>
          <w:rFonts w:ascii="黑体" w:eastAsia="黑体" w:hAnsi="黑体" w:cs="黑体" w:hint="eastAsia"/>
          <w:color w:val="040404"/>
          <w:kern w:val="0"/>
          <w:sz w:val="32"/>
          <w:szCs w:val="32"/>
        </w:rPr>
        <w:t>十二</w:t>
      </w:r>
      <w:r>
        <w:rPr>
          <w:rFonts w:ascii="黑体" w:eastAsia="黑体" w:hAnsi="黑体" w:cs="黑体" w:hint="eastAsia"/>
          <w:b/>
          <w:color w:val="040404"/>
          <w:kern w:val="0"/>
          <w:sz w:val="32"/>
          <w:szCs w:val="32"/>
        </w:rPr>
        <w:t>、</w:t>
      </w:r>
      <w:r>
        <w:rPr>
          <w:rFonts w:ascii="黑体" w:eastAsia="黑体" w:hAnsi="黑体" w:cs="黑体" w:hint="eastAsia"/>
          <w:color w:val="040404"/>
          <w:kern w:val="0"/>
          <w:sz w:val="32"/>
          <w:szCs w:val="32"/>
        </w:rPr>
        <w:t>文化科技研究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文化科技融合视野下的新媒体艺术发展研究</w:t>
      </w:r>
    </w:p>
    <w:p w:rsidR="007E4EA2" w:rsidRDefault="007E4EA2" w:rsidP="00593548">
      <w:pPr>
        <w:widowControl/>
        <w:snapToGrid w:val="0"/>
        <w:spacing w:line="600" w:lineRule="exact"/>
        <w:ind w:firstLineChars="200" w:firstLine="31680"/>
        <w:rPr>
          <w:rFonts w:ascii="仿宋_GB2312" w:eastAsia="仿宋_GB2312" w:hAnsi="仿宋_GB2312" w:cs="仿宋_GB2312"/>
          <w:color w:val="040404"/>
          <w:kern w:val="0"/>
          <w:sz w:val="32"/>
          <w:szCs w:val="32"/>
        </w:rPr>
      </w:pPr>
      <w:r>
        <w:rPr>
          <w:rFonts w:ascii="仿宋_GB2312" w:eastAsia="仿宋_GB2312" w:hAnsi="仿宋_GB2312" w:cs="仿宋_GB2312" w:hint="eastAsia"/>
          <w:color w:val="040404"/>
          <w:kern w:val="0"/>
          <w:sz w:val="32"/>
          <w:szCs w:val="32"/>
        </w:rPr>
        <w:t>支撑信息网络在线文化内容监控平台建设研究</w:t>
      </w:r>
    </w:p>
    <w:p w:rsidR="007E4EA2" w:rsidRDefault="007E4EA2" w:rsidP="007C102B">
      <w:pPr>
        <w:ind w:firstLineChars="200" w:firstLine="31680"/>
      </w:pPr>
      <w:r>
        <w:rPr>
          <w:rFonts w:ascii="仿宋_GB2312" w:eastAsia="仿宋_GB2312" w:hAnsi="仿宋_GB2312" w:cs="仿宋_GB2312" w:hint="eastAsia"/>
          <w:color w:val="040404"/>
          <w:kern w:val="0"/>
          <w:sz w:val="32"/>
          <w:szCs w:val="32"/>
        </w:rPr>
        <w:t>民族乐器改革的新工艺、新技术研究</w:t>
      </w:r>
    </w:p>
    <w:sectPr w:rsidR="007E4EA2" w:rsidSect="006308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auto"/>
    <w:notTrueType/>
    <w:pitch w:val="default"/>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427C5"/>
    <w:multiLevelType w:val="singleLevel"/>
    <w:tmpl w:val="580427C5"/>
    <w:lvl w:ilvl="0">
      <w:start w:val="1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D5D"/>
    <w:rsid w:val="001D5F26"/>
    <w:rsid w:val="00226D5D"/>
    <w:rsid w:val="002A305F"/>
    <w:rsid w:val="00593548"/>
    <w:rsid w:val="006308EF"/>
    <w:rsid w:val="007C102B"/>
    <w:rsid w:val="007D2E29"/>
    <w:rsid w:val="007E4EA2"/>
    <w:rsid w:val="008C6339"/>
    <w:rsid w:val="00AE12A6"/>
    <w:rsid w:val="00D82D02"/>
    <w:rsid w:val="00DB081D"/>
    <w:rsid w:val="00E1797F"/>
    <w:rsid w:val="00F723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26D5D"/>
    <w:rPr>
      <w:rFonts w:ascii="宋体" w:hAnsi="Courier New" w:cs="Courier New"/>
      <w:szCs w:val="21"/>
    </w:rPr>
  </w:style>
  <w:style w:type="character" w:customStyle="1" w:styleId="PlainTextChar">
    <w:name w:val="Plain Text Char"/>
    <w:basedOn w:val="DefaultParagraphFont"/>
    <w:link w:val="PlainText"/>
    <w:uiPriority w:val="99"/>
    <w:locked/>
    <w:rsid w:val="00226D5D"/>
    <w:rPr>
      <w:rFonts w:ascii="宋体" w:eastAsia="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374</Words>
  <Characters>2135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谢黎智</dc:creator>
  <cp:keywords/>
  <dc:description/>
  <cp:lastModifiedBy>微软用户</cp:lastModifiedBy>
  <cp:revision>3</cp:revision>
  <dcterms:created xsi:type="dcterms:W3CDTF">2016-11-17T01:57:00Z</dcterms:created>
  <dcterms:modified xsi:type="dcterms:W3CDTF">2016-11-17T02:30:00Z</dcterms:modified>
</cp:coreProperties>
</file>