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sz w:val="28"/>
          <w:szCs w:val="28"/>
        </w:rPr>
      </w:pPr>
      <w:r>
        <w:rPr>
          <w:rFonts w:hint="eastAsia"/>
          <w:b/>
          <w:sz w:val="28"/>
          <w:szCs w:val="28"/>
        </w:rPr>
        <w:t>附件：</w:t>
      </w:r>
      <w:bookmarkStart w:id="0" w:name="_GoBack"/>
      <w:bookmarkEnd w:id="0"/>
    </w:p>
    <w:p>
      <w:pPr>
        <w:rPr>
          <w:b/>
          <w:color w:val="00B0F0"/>
          <w:sz w:val="28"/>
          <w:szCs w:val="28"/>
        </w:rPr>
      </w:pPr>
      <w:r>
        <w:rPr>
          <w:rFonts w:hint="eastAsia"/>
          <w:b/>
          <w:color w:val="00B0F0"/>
          <w:sz w:val="28"/>
          <w:szCs w:val="28"/>
        </w:rPr>
        <w:t>1 项目背景</w:t>
      </w:r>
    </w:p>
    <w:p>
      <w:pPr>
        <w:ind w:left="420"/>
        <w:rPr>
          <w:sz w:val="28"/>
          <w:szCs w:val="28"/>
        </w:rPr>
      </w:pPr>
      <w:r>
        <w:rPr>
          <w:rFonts w:hint="eastAsia"/>
          <w:sz w:val="28"/>
          <w:szCs w:val="28"/>
        </w:rPr>
        <w:t>本项目旨在采购厂商成熟的智慧校园数据交换中心、统一认证中心、校园迎新系统和宿舍管理系统的综合解决方案及服务，搭建学校数据中心机房也</w:t>
      </w:r>
      <w:r>
        <w:rPr>
          <w:rFonts w:hint="eastAsia"/>
          <w:color w:val="FF0000"/>
          <w:sz w:val="28"/>
          <w:szCs w:val="28"/>
        </w:rPr>
        <w:t>可根据学校实际需求迁移至学校指定云平台</w:t>
      </w:r>
      <w:r>
        <w:rPr>
          <w:rFonts w:hint="eastAsia"/>
          <w:sz w:val="28"/>
          <w:szCs w:val="28"/>
        </w:rPr>
        <w:t>。</w:t>
      </w:r>
    </w:p>
    <w:p>
      <w:pPr>
        <w:rPr>
          <w:b/>
          <w:color w:val="00B0F0"/>
          <w:sz w:val="28"/>
          <w:szCs w:val="28"/>
        </w:rPr>
      </w:pPr>
      <w:r>
        <w:rPr>
          <w:rFonts w:hint="eastAsia"/>
          <w:b/>
          <w:color w:val="00B0F0"/>
          <w:sz w:val="28"/>
          <w:szCs w:val="28"/>
        </w:rPr>
        <w:t>2 采购说明</w:t>
      </w:r>
    </w:p>
    <w:p>
      <w:pPr>
        <w:ind w:left="420" w:leftChars="200"/>
        <w:rPr>
          <w:sz w:val="28"/>
          <w:szCs w:val="28"/>
        </w:rPr>
      </w:pPr>
      <w:r>
        <w:rPr>
          <w:rFonts w:hint="eastAsia"/>
          <w:sz w:val="28"/>
          <w:szCs w:val="28"/>
        </w:rPr>
        <w:t>2.1如果采购需求中的技术服务要求与采购文件的其它部分不一致时，以本采购需求为准。</w:t>
      </w:r>
    </w:p>
    <w:p>
      <w:pPr>
        <w:ind w:left="420" w:leftChars="200"/>
        <w:rPr>
          <w:sz w:val="28"/>
          <w:szCs w:val="28"/>
        </w:rPr>
      </w:pPr>
      <w:r>
        <w:rPr>
          <w:rFonts w:hint="eastAsia"/>
          <w:sz w:val="28"/>
          <w:szCs w:val="28"/>
        </w:rPr>
        <w:t>2.2本采购需求中所指的用户包括所采购服务的使用方、集成方、运行方、管理者。</w:t>
      </w:r>
    </w:p>
    <w:p>
      <w:pPr>
        <w:ind w:left="420" w:leftChars="200"/>
        <w:rPr>
          <w:sz w:val="28"/>
          <w:szCs w:val="28"/>
        </w:rPr>
      </w:pPr>
      <w:r>
        <w:rPr>
          <w:rFonts w:hint="eastAsia"/>
          <w:sz w:val="28"/>
          <w:szCs w:val="28"/>
        </w:rPr>
        <w:t>2.3本项目不接受联合体投标。</w:t>
      </w:r>
    </w:p>
    <w:p>
      <w:pPr>
        <w:ind w:left="420" w:leftChars="200"/>
        <w:rPr>
          <w:sz w:val="28"/>
          <w:szCs w:val="28"/>
        </w:rPr>
      </w:pPr>
      <w:r>
        <w:rPr>
          <w:rFonts w:hint="eastAsia"/>
          <w:sz w:val="28"/>
          <w:szCs w:val="28"/>
        </w:rPr>
        <w:t>2.4本采购项目未经采购人书面同意不得将项目转包、分包；</w:t>
      </w:r>
    </w:p>
    <w:p>
      <w:pPr>
        <w:ind w:left="420" w:leftChars="200"/>
        <w:rPr>
          <w:sz w:val="28"/>
          <w:szCs w:val="28"/>
        </w:rPr>
      </w:pPr>
      <w:r>
        <w:rPr>
          <w:rFonts w:hint="eastAsia"/>
          <w:sz w:val="28"/>
          <w:szCs w:val="28"/>
        </w:rPr>
        <w:t>2.5供应商应诚实守信,保证响应文件的真实有效,不得存在提供虚假证明材料、恶意低价等恶意竞标行为，否则将导致投标被拒绝。</w:t>
      </w:r>
    </w:p>
    <w:p>
      <w:pPr>
        <w:ind w:left="420" w:leftChars="200"/>
        <w:rPr>
          <w:sz w:val="28"/>
          <w:szCs w:val="28"/>
        </w:rPr>
      </w:pPr>
      <w:r>
        <w:rPr>
          <w:rFonts w:hint="eastAsia"/>
          <w:sz w:val="28"/>
          <w:szCs w:val="28"/>
        </w:rPr>
        <w:t>2.6供应商提供的技术服务必须符合中华人民共和国相关法律法规销售许可。</w:t>
      </w:r>
    </w:p>
    <w:p>
      <w:pPr>
        <w:ind w:left="420" w:leftChars="200"/>
        <w:rPr>
          <w:sz w:val="28"/>
          <w:szCs w:val="28"/>
        </w:rPr>
      </w:pPr>
      <w:r>
        <w:rPr>
          <w:rFonts w:hint="eastAsia"/>
          <w:sz w:val="28"/>
          <w:szCs w:val="28"/>
        </w:rPr>
        <w:t>2.7供应商所提供的服务，如若发生侵犯专利权的行为时，其侵权责任与买方无关，应由供应商承担相应的责任，并不得损害买方的利益。</w:t>
      </w:r>
    </w:p>
    <w:p>
      <w:pPr>
        <w:ind w:left="420" w:leftChars="200"/>
        <w:rPr>
          <w:color w:val="FF0000"/>
          <w:sz w:val="28"/>
          <w:szCs w:val="28"/>
          <w:u w:val="single"/>
        </w:rPr>
      </w:pPr>
      <w:r>
        <w:rPr>
          <w:rFonts w:hint="eastAsia"/>
          <w:color w:val="FF0000"/>
          <w:sz w:val="28"/>
          <w:szCs w:val="28"/>
          <w:u w:val="single"/>
        </w:rPr>
        <w:t>2.8 本采购项目需现场讲标。讲标基于视频、截图等形式（不限）演示讲解智慧校园数据交换中心、统一认证中心、校园迎新系统和宿舍管理系统工作原理以及实现机制等。</w:t>
      </w:r>
    </w:p>
    <w:p>
      <w:pPr>
        <w:ind w:left="420" w:leftChars="200"/>
        <w:rPr>
          <w:color w:val="FF0000"/>
          <w:sz w:val="28"/>
          <w:szCs w:val="28"/>
          <w:u w:val="single"/>
        </w:rPr>
      </w:pPr>
      <w:r>
        <w:rPr>
          <w:rFonts w:hint="eastAsia"/>
          <w:color w:val="FF0000"/>
          <w:sz w:val="28"/>
          <w:szCs w:val="28"/>
          <w:u w:val="single"/>
        </w:rPr>
        <w:t>2.9 本项目需求中，除特别说明的章节以具体说明为准，其他部分均为不可偏离要求。</w:t>
      </w:r>
    </w:p>
    <w:p>
      <w:pPr>
        <w:rPr>
          <w:b/>
          <w:color w:val="00B0F0"/>
          <w:sz w:val="28"/>
          <w:szCs w:val="28"/>
        </w:rPr>
      </w:pPr>
      <w:r>
        <w:rPr>
          <w:rFonts w:hint="eastAsia"/>
          <w:b/>
          <w:color w:val="00B0F0"/>
          <w:sz w:val="28"/>
          <w:szCs w:val="28"/>
        </w:rPr>
        <w:t>3智慧校园解决方案及服务项目建设需求</w:t>
      </w:r>
    </w:p>
    <w:p>
      <w:pPr>
        <w:ind w:left="420" w:leftChars="200"/>
        <w:rPr>
          <w:color w:val="FF0000"/>
          <w:sz w:val="28"/>
          <w:szCs w:val="28"/>
        </w:rPr>
      </w:pPr>
      <w:r>
        <w:rPr>
          <w:rFonts w:hint="eastAsia"/>
          <w:color w:val="FF0000"/>
          <w:sz w:val="28"/>
          <w:szCs w:val="28"/>
        </w:rPr>
        <w:t>【校园数据中心】</w:t>
      </w:r>
    </w:p>
    <w:p>
      <w:pPr>
        <w:ind w:left="420" w:leftChars="200"/>
        <w:rPr>
          <w:sz w:val="28"/>
          <w:szCs w:val="28"/>
        </w:rPr>
      </w:pPr>
      <w:r>
        <w:rPr>
          <w:rFonts w:hint="eastAsia"/>
          <w:sz w:val="28"/>
          <w:szCs w:val="28"/>
        </w:rPr>
        <w:t>一、建设目标</w:t>
      </w:r>
    </w:p>
    <w:p>
      <w:pPr>
        <w:ind w:left="420" w:leftChars="200"/>
        <w:rPr>
          <w:sz w:val="28"/>
          <w:szCs w:val="28"/>
        </w:rPr>
      </w:pPr>
      <w:r>
        <w:rPr>
          <w:rFonts w:hint="eastAsia"/>
          <w:sz w:val="28"/>
          <w:szCs w:val="28"/>
        </w:rPr>
        <w:t>建立灵活、高效、安全、稳定、高性能、跨平台、跨系统、高度可扩展的数据交换平台是校园信息化建设的关键。通过构建该平台，制定统一的信息交换标准，公开统一的数据交换接口，为将来的应用系统集成打下坚实的基础。</w:t>
      </w:r>
    </w:p>
    <w:p>
      <w:pPr>
        <w:ind w:left="420" w:leftChars="200"/>
        <w:rPr>
          <w:sz w:val="28"/>
          <w:szCs w:val="28"/>
        </w:rPr>
      </w:pPr>
      <w:r>
        <w:rPr>
          <w:rFonts w:hint="eastAsia"/>
          <w:sz w:val="28"/>
          <w:szCs w:val="28"/>
        </w:rPr>
        <w:t>通过数据交换平台，进行数据过滤、清洗和双向传递，实现各业务系统与公共数据平台相互之间的数据交换和共享，采用专业的ETL工具，提供对于各业务系统的数据抽取、清洗、转换、装载的过程，同时提供数据质量的管理、数据转换与清洗、调度和监控。数据交换平台的建设目标分解如下：</w:t>
      </w:r>
    </w:p>
    <w:p>
      <w:pPr>
        <w:ind w:left="420" w:leftChars="200"/>
        <w:rPr>
          <w:sz w:val="28"/>
          <w:szCs w:val="28"/>
        </w:rPr>
      </w:pPr>
      <w:r>
        <w:rPr>
          <w:rFonts w:hint="eastAsia"/>
          <w:sz w:val="28"/>
          <w:szCs w:val="28"/>
        </w:rPr>
        <w:t>1）为各应用系统之间提供一个统一的数据交换通道，使数据交换更加准确、便捷、高效、通畅；</w:t>
      </w:r>
    </w:p>
    <w:p>
      <w:pPr>
        <w:ind w:left="420" w:leftChars="200"/>
        <w:rPr>
          <w:sz w:val="28"/>
          <w:szCs w:val="28"/>
        </w:rPr>
      </w:pPr>
      <w:r>
        <w:rPr>
          <w:rFonts w:hint="eastAsia"/>
          <w:sz w:val="28"/>
          <w:szCs w:val="28"/>
        </w:rPr>
        <w:t>2）为公共数据平台提供一个可靠的数据采集通道。</w:t>
      </w:r>
    </w:p>
    <w:p>
      <w:pPr>
        <w:ind w:left="420" w:leftChars="200"/>
        <w:rPr>
          <w:sz w:val="28"/>
          <w:szCs w:val="28"/>
        </w:rPr>
      </w:pPr>
      <w:r>
        <w:rPr>
          <w:rFonts w:hint="eastAsia"/>
          <w:sz w:val="28"/>
          <w:szCs w:val="28"/>
        </w:rPr>
        <w:t>3）建立学校统一的数据交换技术规范和标准</w:t>
      </w:r>
    </w:p>
    <w:p>
      <w:pPr>
        <w:ind w:left="420" w:leftChars="200"/>
        <w:rPr>
          <w:sz w:val="28"/>
          <w:szCs w:val="28"/>
        </w:rPr>
      </w:pPr>
      <w:r>
        <w:rPr>
          <w:rFonts w:hint="eastAsia"/>
          <w:sz w:val="28"/>
          <w:szCs w:val="28"/>
        </w:rPr>
        <w:t>二、平台特点</w:t>
      </w:r>
    </w:p>
    <w:p>
      <w:pPr>
        <w:ind w:left="420" w:leftChars="200"/>
        <w:rPr>
          <w:sz w:val="28"/>
          <w:szCs w:val="28"/>
        </w:rPr>
      </w:pPr>
      <w:r>
        <w:rPr>
          <w:rFonts w:hint="eastAsia"/>
          <w:sz w:val="28"/>
          <w:szCs w:val="28"/>
        </w:rPr>
        <w:t>1)</w:t>
      </w:r>
      <w:r>
        <w:rPr>
          <w:rFonts w:hint="eastAsia"/>
          <w:sz w:val="28"/>
          <w:szCs w:val="28"/>
        </w:rPr>
        <w:tab/>
      </w:r>
      <w:r>
        <w:rPr>
          <w:rFonts w:hint="eastAsia"/>
          <w:sz w:val="28"/>
          <w:szCs w:val="28"/>
        </w:rPr>
        <w:t>数据交换过程不影响应用系统的正常运行。</w:t>
      </w:r>
    </w:p>
    <w:p>
      <w:pPr>
        <w:ind w:left="420" w:leftChars="200"/>
        <w:rPr>
          <w:sz w:val="28"/>
          <w:szCs w:val="28"/>
        </w:rPr>
      </w:pPr>
      <w:r>
        <w:rPr>
          <w:rFonts w:hint="eastAsia"/>
          <w:sz w:val="28"/>
          <w:szCs w:val="28"/>
        </w:rPr>
        <w:t>2)</w:t>
      </w:r>
      <w:r>
        <w:rPr>
          <w:rFonts w:hint="eastAsia"/>
          <w:sz w:val="28"/>
          <w:szCs w:val="28"/>
        </w:rPr>
        <w:tab/>
      </w:r>
      <w:r>
        <w:rPr>
          <w:rFonts w:hint="eastAsia"/>
          <w:sz w:val="28"/>
          <w:szCs w:val="28"/>
        </w:rPr>
        <w:t>支持异构平台、异构数据库、异构系统的数据交换和集成。</w:t>
      </w:r>
    </w:p>
    <w:p>
      <w:pPr>
        <w:ind w:left="420" w:leftChars="200"/>
        <w:rPr>
          <w:sz w:val="28"/>
          <w:szCs w:val="28"/>
        </w:rPr>
      </w:pPr>
      <w:r>
        <w:rPr>
          <w:rFonts w:hint="eastAsia"/>
          <w:sz w:val="28"/>
          <w:szCs w:val="28"/>
        </w:rPr>
        <w:t>3)</w:t>
      </w:r>
      <w:r>
        <w:rPr>
          <w:rFonts w:hint="eastAsia"/>
          <w:sz w:val="28"/>
          <w:szCs w:val="28"/>
        </w:rPr>
        <w:tab/>
      </w:r>
      <w:r>
        <w:rPr>
          <w:rFonts w:hint="eastAsia"/>
          <w:sz w:val="28"/>
          <w:szCs w:val="28"/>
        </w:rPr>
        <w:t>系统支持同步/异步，增量/全表，定时/实时等多种交换方式。</w:t>
      </w:r>
    </w:p>
    <w:p>
      <w:pPr>
        <w:ind w:left="420" w:leftChars="200"/>
        <w:rPr>
          <w:sz w:val="28"/>
          <w:szCs w:val="28"/>
        </w:rPr>
      </w:pPr>
      <w:r>
        <w:rPr>
          <w:rFonts w:hint="eastAsia"/>
          <w:sz w:val="28"/>
          <w:szCs w:val="28"/>
        </w:rPr>
        <w:t>4)</w:t>
      </w:r>
      <w:r>
        <w:rPr>
          <w:rFonts w:hint="eastAsia"/>
          <w:sz w:val="28"/>
          <w:szCs w:val="28"/>
        </w:rPr>
        <w:tab/>
      </w:r>
      <w:r>
        <w:rPr>
          <w:rFonts w:hint="eastAsia"/>
          <w:sz w:val="28"/>
          <w:szCs w:val="28"/>
        </w:rPr>
        <w:t>系统能够连续、安全、无故障、不间断运行作业；保证数据可靠传输。</w:t>
      </w:r>
    </w:p>
    <w:p>
      <w:pPr>
        <w:ind w:left="420" w:leftChars="200"/>
        <w:rPr>
          <w:sz w:val="28"/>
          <w:szCs w:val="28"/>
        </w:rPr>
      </w:pPr>
      <w:r>
        <w:rPr>
          <w:rFonts w:hint="eastAsia"/>
          <w:sz w:val="28"/>
          <w:szCs w:val="28"/>
        </w:rPr>
        <w:t>5)</w:t>
      </w:r>
      <w:r>
        <w:rPr>
          <w:rFonts w:hint="eastAsia"/>
          <w:sz w:val="28"/>
          <w:szCs w:val="28"/>
        </w:rPr>
        <w:tab/>
      </w:r>
      <w:r>
        <w:rPr>
          <w:rFonts w:hint="eastAsia"/>
          <w:sz w:val="28"/>
          <w:szCs w:val="28"/>
        </w:rPr>
        <w:t>支持主流的数据库和文件格式，包括：MySql、Oracle、SQLServer、EXCEL等。</w:t>
      </w:r>
    </w:p>
    <w:p>
      <w:pPr>
        <w:ind w:left="420" w:leftChars="200"/>
        <w:rPr>
          <w:sz w:val="28"/>
          <w:szCs w:val="28"/>
        </w:rPr>
      </w:pPr>
      <w:r>
        <w:rPr>
          <w:rFonts w:hint="eastAsia"/>
          <w:sz w:val="28"/>
          <w:szCs w:val="28"/>
        </w:rPr>
        <w:t>6)</w:t>
      </w:r>
      <w:r>
        <w:rPr>
          <w:rFonts w:hint="eastAsia"/>
          <w:sz w:val="28"/>
          <w:szCs w:val="28"/>
        </w:rPr>
        <w:tab/>
      </w:r>
      <w:r>
        <w:rPr>
          <w:rFonts w:hint="eastAsia"/>
          <w:sz w:val="28"/>
          <w:szCs w:val="28"/>
        </w:rPr>
        <w:t>提供图形化的管理和设计工具，实现数据采集、交换、转换等工作的配置工作，保证系统的扩展部署和快速实施。提供便捷的数据交换任务的配置，通过简单的操作即可实现异构数据源和数据交换中心平台的数据同步，无需任何编码。</w:t>
      </w:r>
    </w:p>
    <w:p>
      <w:pPr>
        <w:ind w:left="420" w:leftChars="200"/>
        <w:rPr>
          <w:sz w:val="28"/>
          <w:szCs w:val="28"/>
        </w:rPr>
      </w:pPr>
      <w:r>
        <w:rPr>
          <w:rFonts w:hint="eastAsia"/>
          <w:sz w:val="28"/>
          <w:szCs w:val="28"/>
        </w:rPr>
        <w:t>7)</w:t>
      </w:r>
      <w:r>
        <w:rPr>
          <w:rFonts w:hint="eastAsia"/>
          <w:sz w:val="28"/>
          <w:szCs w:val="28"/>
        </w:rPr>
        <w:tab/>
      </w:r>
      <w:r>
        <w:rPr>
          <w:rFonts w:hint="eastAsia"/>
          <w:sz w:val="28"/>
          <w:szCs w:val="28"/>
        </w:rPr>
        <w:t>提供统一的监控中心，能监控和管理交换流程，并能快速适应流程和内容的变化。</w:t>
      </w:r>
    </w:p>
    <w:p>
      <w:pPr>
        <w:ind w:left="420" w:leftChars="200"/>
        <w:rPr>
          <w:sz w:val="28"/>
          <w:szCs w:val="28"/>
        </w:rPr>
      </w:pPr>
      <w:r>
        <w:rPr>
          <w:rFonts w:hint="eastAsia"/>
          <w:sz w:val="28"/>
          <w:szCs w:val="28"/>
        </w:rPr>
        <w:t>8)</w:t>
      </w:r>
      <w:r>
        <w:rPr>
          <w:rFonts w:hint="eastAsia"/>
          <w:sz w:val="28"/>
          <w:szCs w:val="28"/>
        </w:rPr>
        <w:tab/>
      </w:r>
      <w:r>
        <w:rPr>
          <w:rFonts w:hint="eastAsia"/>
          <w:sz w:val="28"/>
          <w:szCs w:val="28"/>
        </w:rPr>
        <w:t>提供统一的日志管理服务。</w:t>
      </w:r>
    </w:p>
    <w:p>
      <w:pPr>
        <w:ind w:left="420" w:leftChars="200"/>
        <w:rPr>
          <w:sz w:val="28"/>
          <w:szCs w:val="28"/>
        </w:rPr>
      </w:pPr>
      <w:r>
        <w:rPr>
          <w:rFonts w:hint="eastAsia"/>
          <w:sz w:val="28"/>
          <w:szCs w:val="28"/>
        </w:rPr>
        <w:t>（3）其它要求</w:t>
      </w:r>
    </w:p>
    <w:p>
      <w:pPr>
        <w:ind w:left="420" w:leftChars="200"/>
        <w:rPr>
          <w:sz w:val="28"/>
          <w:szCs w:val="28"/>
        </w:rPr>
      </w:pPr>
      <w:r>
        <w:rPr>
          <w:rFonts w:hint="eastAsia"/>
          <w:sz w:val="28"/>
          <w:szCs w:val="28"/>
        </w:rPr>
        <w:t>协助学校制订《南昌职业大学数据管理办法》、《南昌职业大学校园数据标准》等信息数据标准的规章制度。能自动更新教育部或权威机构的数据标准。</w:t>
      </w:r>
    </w:p>
    <w:p>
      <w:pPr>
        <w:ind w:left="420" w:leftChars="200"/>
        <w:rPr>
          <w:color w:val="FF0000"/>
          <w:sz w:val="28"/>
          <w:szCs w:val="28"/>
        </w:rPr>
      </w:pPr>
      <w:r>
        <w:rPr>
          <w:rFonts w:hint="eastAsia"/>
          <w:color w:val="FF0000"/>
          <w:sz w:val="28"/>
          <w:szCs w:val="28"/>
        </w:rPr>
        <w:t>【统一认证中心】</w:t>
      </w:r>
    </w:p>
    <w:p>
      <w:pPr>
        <w:ind w:left="420" w:leftChars="200"/>
        <w:rPr>
          <w:sz w:val="28"/>
          <w:szCs w:val="28"/>
        </w:rPr>
      </w:pPr>
      <w:r>
        <w:rPr>
          <w:rFonts w:hint="eastAsia"/>
          <w:sz w:val="28"/>
          <w:szCs w:val="28"/>
        </w:rPr>
        <w:t>一、建设目标</w:t>
      </w:r>
    </w:p>
    <w:p>
      <w:pPr>
        <w:ind w:left="420" w:leftChars="200"/>
        <w:rPr>
          <w:sz w:val="28"/>
          <w:szCs w:val="28"/>
        </w:rPr>
      </w:pPr>
      <w:r>
        <w:rPr>
          <w:rFonts w:hint="eastAsia"/>
          <w:sz w:val="28"/>
          <w:szCs w:val="28"/>
        </w:rPr>
        <w:t>基于微服务的一站式服务平台（门户）对校园网内的信息资源、应用系统进行管理和整合，实现数据、用户、权限、应用、服务、流程、内容等各个方面的集成，根据用户需要的信息和服务去组织内容，提供集成的、无缝的、安全的、个性化的资源访问；为用户提供访问校园网资源的统一入口，通过综合服务门户建设，提供师生综合服务门户的完善整合，为全校师生的工作生活带来便利。</w:t>
      </w:r>
    </w:p>
    <w:p>
      <w:pPr>
        <w:ind w:left="420" w:leftChars="200"/>
        <w:rPr>
          <w:sz w:val="28"/>
          <w:szCs w:val="28"/>
        </w:rPr>
      </w:pPr>
      <w:r>
        <w:rPr>
          <w:rFonts w:hint="eastAsia"/>
          <w:sz w:val="28"/>
          <w:szCs w:val="28"/>
        </w:rPr>
        <w:t>二、平台特点</w:t>
      </w:r>
    </w:p>
    <w:p>
      <w:pPr>
        <w:ind w:left="420" w:leftChars="200"/>
        <w:rPr>
          <w:sz w:val="28"/>
          <w:szCs w:val="28"/>
        </w:rPr>
      </w:pPr>
      <w:r>
        <w:rPr>
          <w:rFonts w:hint="eastAsia"/>
          <w:sz w:val="28"/>
          <w:szCs w:val="28"/>
        </w:rPr>
        <w:t>公共基础服务（认证中心）</w:t>
      </w:r>
    </w:p>
    <w:p>
      <w:pPr>
        <w:ind w:left="420" w:leftChars="200"/>
        <w:rPr>
          <w:sz w:val="28"/>
          <w:szCs w:val="28"/>
        </w:rPr>
      </w:pPr>
      <w:r>
        <w:rPr>
          <w:rFonts w:hint="eastAsia"/>
          <w:sz w:val="28"/>
          <w:szCs w:val="28"/>
        </w:rPr>
        <w:t>用户中心解决了用户账号统一管理的问题，采取从分散到集中的管理思路，将过去分散到各个业务系统中的用户进行集中管理，并提供接口使业务系统和用户中心系统的信息保持同步。</w:t>
      </w:r>
    </w:p>
    <w:p>
      <w:pPr>
        <w:ind w:left="420" w:leftChars="200"/>
        <w:rPr>
          <w:color w:val="FF0000"/>
          <w:sz w:val="28"/>
          <w:szCs w:val="28"/>
        </w:rPr>
      </w:pPr>
      <w:r>
        <w:rPr>
          <w:rFonts w:hint="eastAsia"/>
          <w:color w:val="FF0000"/>
          <w:sz w:val="28"/>
          <w:szCs w:val="28"/>
        </w:rPr>
        <w:t>能实现通过钉钉平台或企业微信登录平台，并可交换钉钉平台内学校现存数据。实现学校现存的系统单点登录功能。</w:t>
      </w:r>
    </w:p>
    <w:p>
      <w:pPr>
        <w:ind w:left="420" w:leftChars="200"/>
        <w:rPr>
          <w:color w:val="FF0000"/>
          <w:sz w:val="28"/>
          <w:szCs w:val="28"/>
        </w:rPr>
      </w:pPr>
      <w:r>
        <w:rPr>
          <w:rFonts w:hint="eastAsia"/>
          <w:color w:val="FF0000"/>
          <w:sz w:val="28"/>
          <w:szCs w:val="28"/>
        </w:rPr>
        <w:t>【校园迎新系统】</w:t>
      </w:r>
    </w:p>
    <w:p>
      <w:pPr>
        <w:ind w:left="420" w:leftChars="200"/>
        <w:rPr>
          <w:sz w:val="28"/>
          <w:szCs w:val="28"/>
        </w:rPr>
      </w:pPr>
      <w:r>
        <w:rPr>
          <w:rFonts w:hint="eastAsia"/>
          <w:sz w:val="28"/>
          <w:szCs w:val="28"/>
        </w:rPr>
        <w:t>一、建设目标</w:t>
      </w:r>
    </w:p>
    <w:p>
      <w:pPr>
        <w:ind w:left="420" w:leftChars="200"/>
        <w:rPr>
          <w:sz w:val="28"/>
          <w:szCs w:val="28"/>
        </w:rPr>
      </w:pPr>
      <w:r>
        <w:rPr>
          <w:rFonts w:hint="eastAsia"/>
          <w:sz w:val="28"/>
          <w:szCs w:val="28"/>
        </w:rPr>
        <w:t>迎新服务围绕着新生入校前到入校后整个业务周期，解决新生入校报到问题，拉近高校与新生的距离，帮助高校制定完整的迎新方案并为下一年迎新提供数据和方案依据，方便领导进行决策，有助于提供高校信息化水平。</w:t>
      </w:r>
    </w:p>
    <w:p>
      <w:pPr>
        <w:ind w:left="420" w:leftChars="200"/>
        <w:rPr>
          <w:sz w:val="28"/>
          <w:szCs w:val="28"/>
        </w:rPr>
      </w:pPr>
      <w:r>
        <w:rPr>
          <w:rFonts w:hint="eastAsia"/>
          <w:sz w:val="28"/>
          <w:szCs w:val="28"/>
        </w:rPr>
        <w:t>模块主要包括：</w:t>
      </w:r>
      <w:r>
        <w:rPr>
          <w:rFonts w:hint="eastAsia"/>
          <w:color w:val="FF0000"/>
          <w:sz w:val="28"/>
          <w:szCs w:val="28"/>
        </w:rPr>
        <w:t>迎新流程管理、新生信息管理、迎新事项办理、未报到学生管理、服装尺码管理、抵校信息管理、自选宿舍、保留学籍、绿色通道、结伴同行、迎新数据统计、录取通知书打印。</w:t>
      </w:r>
    </w:p>
    <w:p>
      <w:pPr>
        <w:ind w:left="420" w:leftChars="200"/>
        <w:rPr>
          <w:sz w:val="28"/>
          <w:szCs w:val="28"/>
        </w:rPr>
      </w:pPr>
      <w:r>
        <w:rPr>
          <w:rFonts w:hint="eastAsia"/>
          <w:sz w:val="28"/>
          <w:szCs w:val="28"/>
        </w:rPr>
        <w:t>二、平台特点</w:t>
      </w:r>
    </w:p>
    <w:p>
      <w:pPr>
        <w:ind w:left="420" w:leftChars="200"/>
        <w:rPr>
          <w:sz w:val="28"/>
          <w:szCs w:val="28"/>
        </w:rPr>
      </w:pPr>
      <w:r>
        <w:rPr>
          <w:rFonts w:hint="eastAsia"/>
          <w:sz w:val="28"/>
          <w:szCs w:val="28"/>
        </w:rPr>
        <w:t>注：</w:t>
      </w:r>
      <w:r>
        <w:rPr>
          <w:rFonts w:hint="eastAsia"/>
          <w:color w:val="FF0000"/>
          <w:sz w:val="28"/>
          <w:szCs w:val="28"/>
        </w:rPr>
        <w:t>可实现智能分班功能、自定义报表功能；新生报到通过人脸设备自动比对身份证确认人证合一；可通过系统生成报到二维码学生扫码报到</w:t>
      </w:r>
      <w:r>
        <w:rPr>
          <w:rFonts w:hint="eastAsia"/>
          <w:sz w:val="28"/>
          <w:szCs w:val="28"/>
        </w:rPr>
        <w:t>。</w:t>
      </w:r>
    </w:p>
    <w:p>
      <w:pPr>
        <w:ind w:left="420" w:leftChars="200"/>
        <w:rPr>
          <w:color w:val="FF0000"/>
          <w:sz w:val="28"/>
          <w:szCs w:val="28"/>
          <w:u w:val="single"/>
        </w:rPr>
      </w:pPr>
      <w:r>
        <w:rPr>
          <w:rFonts w:hint="eastAsia"/>
          <w:color w:val="FF0000"/>
          <w:sz w:val="28"/>
          <w:szCs w:val="28"/>
          <w:u w:val="single"/>
        </w:rPr>
        <w:t>系统包含缴费功能，可对在校师生体检费、杂费等各种缴费功能，设置缴费栏目和指定缴费人员，包括统计报表功能，形成缴费明细和缴费汇总等，并可根据不同权限，实现指定人员查询缴费人员情况，缴费数据等功能，并可打印缴费凭证等功能 。</w:t>
      </w:r>
    </w:p>
    <w:p>
      <w:pPr>
        <w:ind w:left="420" w:leftChars="200"/>
        <w:rPr>
          <w:color w:val="FF0000"/>
          <w:sz w:val="28"/>
          <w:szCs w:val="28"/>
        </w:rPr>
      </w:pPr>
      <w:r>
        <w:rPr>
          <w:rFonts w:hint="eastAsia"/>
          <w:color w:val="FF0000"/>
          <w:sz w:val="28"/>
          <w:szCs w:val="28"/>
        </w:rPr>
        <w:t>【宿舍管理系统】</w:t>
      </w:r>
    </w:p>
    <w:p>
      <w:pPr>
        <w:ind w:left="420" w:leftChars="200"/>
        <w:rPr>
          <w:sz w:val="28"/>
          <w:szCs w:val="28"/>
        </w:rPr>
      </w:pPr>
      <w:r>
        <w:rPr>
          <w:rFonts w:hint="eastAsia"/>
          <w:sz w:val="28"/>
          <w:szCs w:val="28"/>
        </w:rPr>
        <w:t>一、建设目标</w:t>
      </w:r>
    </w:p>
    <w:p>
      <w:pPr>
        <w:ind w:left="420" w:leftChars="200"/>
        <w:rPr>
          <w:sz w:val="28"/>
          <w:szCs w:val="28"/>
        </w:rPr>
      </w:pPr>
      <w:r>
        <w:rPr>
          <w:rFonts w:hint="eastAsia"/>
          <w:sz w:val="28"/>
          <w:szCs w:val="28"/>
        </w:rPr>
        <w:t>宿舍管理服务旨在为学生宿舍管理提供一整套的信息化解决方案，帮助学校管理部门和宿舍管理员解决对宿舍信息的日常管理，包括调宿、退宿、床位互换、房间互换等日常住宿安排，支持新生的宿舍预分和住宿安排，另外也能够根据不同部门的统计要求提供各种报表，使原本繁杂的人工管理工作变得更加智能、高效，从而实现宿舍基础信息管理——学生住宿信息管理——宿舍日常事务办理一步到位，以及相关管理部门之间的协同工作，为学校日常管理的数字化、信息化做出相应的贡献。</w:t>
      </w:r>
    </w:p>
    <w:p>
      <w:pPr>
        <w:ind w:left="420" w:leftChars="200"/>
        <w:rPr>
          <w:sz w:val="28"/>
          <w:szCs w:val="28"/>
        </w:rPr>
      </w:pPr>
      <w:r>
        <w:rPr>
          <w:rFonts w:hint="eastAsia"/>
          <w:sz w:val="28"/>
          <w:szCs w:val="28"/>
        </w:rPr>
        <w:t>二、平台特点</w:t>
      </w:r>
    </w:p>
    <w:p>
      <w:pPr>
        <w:ind w:left="420" w:leftChars="200"/>
        <w:rPr>
          <w:sz w:val="28"/>
          <w:szCs w:val="28"/>
        </w:rPr>
      </w:pPr>
      <w:r>
        <w:rPr>
          <w:rFonts w:hint="eastAsia"/>
          <w:sz w:val="28"/>
          <w:szCs w:val="28"/>
        </w:rPr>
        <w:t>可实现</w:t>
      </w:r>
      <w:r>
        <w:rPr>
          <w:rFonts w:hint="eastAsia"/>
          <w:color w:val="FF0000"/>
          <w:sz w:val="28"/>
          <w:szCs w:val="28"/>
          <w:u w:val="single"/>
        </w:rPr>
        <w:t>学生预订床位、可自定义跳转床位展示的链接地址</w:t>
      </w:r>
      <w:r>
        <w:rPr>
          <w:rFonts w:hint="eastAsia"/>
          <w:sz w:val="28"/>
          <w:szCs w:val="28"/>
        </w:rPr>
        <w:t>等功能。</w:t>
      </w:r>
    </w:p>
    <w:p>
      <w:pPr>
        <w:ind w:left="420" w:leftChars="200"/>
        <w:rPr>
          <w:color w:val="FF0000"/>
          <w:sz w:val="28"/>
          <w:szCs w:val="28"/>
          <w:u w:val="single"/>
        </w:rPr>
      </w:pPr>
      <w:r>
        <w:rPr>
          <w:rFonts w:hint="eastAsia"/>
          <w:color w:val="FF0000"/>
          <w:sz w:val="28"/>
          <w:szCs w:val="28"/>
          <w:u w:val="single"/>
        </w:rPr>
        <w:t>服务部分包括标准与规范的咨询服务以及标准与规范的制定，总体架构设计及集成实施服务，咨询服务，现场技术保障服务，规范制定，架构设计服务，部署实施服务，项目团队，培训，维保，运维，项目管理和驻场运维等服务。</w:t>
      </w:r>
    </w:p>
    <w:p>
      <w:pPr>
        <w:ind w:left="420" w:leftChars="200"/>
        <w:rPr>
          <w:color w:val="FF0000"/>
          <w:sz w:val="28"/>
          <w:szCs w:val="28"/>
          <w:u w:val="single"/>
        </w:rPr>
      </w:pPr>
      <w:r>
        <w:rPr>
          <w:rFonts w:hint="eastAsia"/>
          <w:color w:val="FF0000"/>
          <w:sz w:val="28"/>
          <w:szCs w:val="28"/>
          <w:u w:val="single"/>
        </w:rPr>
        <w:t>本项目投标人按照建设需求应提供的解决方案及服务包括但不限于下列内容：</w:t>
      </w:r>
    </w:p>
    <w:p>
      <w:pPr>
        <w:ind w:left="420" w:leftChars="200"/>
        <w:rPr>
          <w:color w:val="FF0000"/>
          <w:sz w:val="28"/>
          <w:szCs w:val="28"/>
          <w:u w:val="single"/>
        </w:rPr>
      </w:pPr>
      <w:r>
        <w:rPr>
          <w:rFonts w:hint="eastAsia"/>
          <w:color w:val="FF0000"/>
          <w:sz w:val="28"/>
          <w:szCs w:val="28"/>
          <w:u w:val="single"/>
        </w:rPr>
        <w:t>1.解决方案的总体架构图或模块图。</w:t>
      </w:r>
    </w:p>
    <w:p>
      <w:pPr>
        <w:ind w:left="420" w:leftChars="200"/>
        <w:rPr>
          <w:color w:val="FF0000"/>
          <w:sz w:val="28"/>
          <w:szCs w:val="28"/>
          <w:u w:val="single"/>
        </w:rPr>
      </w:pPr>
      <w:r>
        <w:rPr>
          <w:rFonts w:hint="eastAsia"/>
          <w:color w:val="FF0000"/>
          <w:sz w:val="28"/>
          <w:szCs w:val="28"/>
          <w:u w:val="single"/>
        </w:rPr>
        <w:t>2.软件产品功能模块的技术方案介绍。</w:t>
      </w:r>
    </w:p>
    <w:p>
      <w:pPr>
        <w:ind w:left="420" w:leftChars="200"/>
        <w:rPr>
          <w:color w:val="FF0000"/>
          <w:sz w:val="28"/>
          <w:szCs w:val="28"/>
          <w:u w:val="single"/>
        </w:rPr>
      </w:pPr>
      <w:r>
        <w:rPr>
          <w:rFonts w:hint="eastAsia"/>
          <w:color w:val="FF0000"/>
          <w:sz w:val="28"/>
          <w:szCs w:val="28"/>
          <w:u w:val="single"/>
        </w:rPr>
        <w:t>3.本项目要求提供的各种证明。</w:t>
      </w:r>
    </w:p>
    <w:p>
      <w:pPr>
        <w:ind w:left="420" w:leftChars="200"/>
        <w:rPr>
          <w:color w:val="FF0000"/>
          <w:sz w:val="28"/>
          <w:szCs w:val="28"/>
          <w:u w:val="single"/>
        </w:rPr>
      </w:pPr>
      <w:r>
        <w:rPr>
          <w:rFonts w:hint="eastAsia"/>
          <w:color w:val="FF0000"/>
          <w:sz w:val="28"/>
          <w:szCs w:val="28"/>
          <w:u w:val="single"/>
        </w:rPr>
        <w:t>4.本项目的软件产品的实施计划，实施风险以及对策。</w:t>
      </w:r>
    </w:p>
    <w:p>
      <w:pPr>
        <w:rPr>
          <w:b/>
          <w:color w:val="00B0F0"/>
          <w:sz w:val="28"/>
          <w:szCs w:val="28"/>
        </w:rPr>
      </w:pPr>
      <w:r>
        <w:rPr>
          <w:rFonts w:hint="eastAsia"/>
          <w:b/>
          <w:color w:val="00B0F0"/>
          <w:sz w:val="28"/>
          <w:szCs w:val="28"/>
        </w:rPr>
        <w:t>4 履约时间与地点</w:t>
      </w:r>
    </w:p>
    <w:p>
      <w:pPr>
        <w:ind w:left="420" w:leftChars="200"/>
        <w:rPr>
          <w:color w:val="FF0000"/>
          <w:sz w:val="28"/>
          <w:szCs w:val="28"/>
          <w:u w:val="single"/>
        </w:rPr>
      </w:pPr>
      <w:r>
        <w:rPr>
          <w:rFonts w:hint="eastAsia"/>
          <w:color w:val="FF0000"/>
          <w:sz w:val="28"/>
          <w:szCs w:val="28"/>
          <w:u w:val="single"/>
        </w:rPr>
        <w:t>4.1履约时间：</w:t>
      </w:r>
      <w:r>
        <w:rPr>
          <w:rFonts w:hint="eastAsia" w:cs="Times New Roman (正文 CS 字体)"/>
          <w:color w:val="FF0000"/>
          <w:spacing w:val="-4"/>
          <w:sz w:val="28"/>
          <w:szCs w:val="28"/>
          <w:u w:val="single"/>
        </w:rPr>
        <w:t>自合同签订之日起至按要求完成项目需求且通过用户最终验收之日起三年原厂7*24小时维保服务。</w:t>
      </w:r>
    </w:p>
    <w:p>
      <w:pPr>
        <w:ind w:left="420" w:leftChars="200"/>
        <w:rPr>
          <w:color w:val="FF0000"/>
          <w:sz w:val="28"/>
          <w:szCs w:val="28"/>
          <w:u w:val="single"/>
        </w:rPr>
      </w:pPr>
      <w:r>
        <w:rPr>
          <w:rFonts w:hint="eastAsia"/>
          <w:color w:val="FF0000"/>
          <w:sz w:val="28"/>
          <w:szCs w:val="28"/>
          <w:u w:val="single"/>
        </w:rPr>
        <w:t>4.2履约地点：江西南昌安义。</w:t>
      </w:r>
    </w:p>
    <w:p>
      <w:pPr>
        <w:rPr>
          <w:b/>
          <w:color w:val="00B0F0"/>
          <w:sz w:val="28"/>
          <w:szCs w:val="28"/>
        </w:rPr>
      </w:pPr>
      <w:r>
        <w:rPr>
          <w:rFonts w:hint="eastAsia"/>
          <w:b/>
          <w:color w:val="00B0F0"/>
          <w:sz w:val="28"/>
          <w:szCs w:val="28"/>
        </w:rPr>
        <w:t>5 服务内容与指标</w:t>
      </w:r>
    </w:p>
    <w:p>
      <w:pPr>
        <w:ind w:left="420" w:leftChars="200"/>
        <w:rPr>
          <w:sz w:val="28"/>
          <w:szCs w:val="28"/>
        </w:rPr>
      </w:pPr>
      <w:r>
        <w:rPr>
          <w:rFonts w:hint="eastAsia"/>
          <w:sz w:val="28"/>
          <w:szCs w:val="28"/>
        </w:rPr>
        <w:t>5.1服务要求说明</w:t>
      </w:r>
    </w:p>
    <w:p>
      <w:pPr>
        <w:ind w:left="420" w:leftChars="200"/>
        <w:rPr>
          <w:sz w:val="28"/>
          <w:szCs w:val="28"/>
        </w:rPr>
      </w:pPr>
      <w:r>
        <w:rPr>
          <w:rFonts w:hint="eastAsia"/>
          <w:sz w:val="28"/>
          <w:szCs w:val="28"/>
        </w:rPr>
        <w:t>5.1.1技术支持服务应面向本产品及其（补丁/配件）中可使用的全部组件；技术支持服务覆盖范围至少包含本产品部署的应用系统覆盖范围。</w:t>
      </w:r>
    </w:p>
    <w:p>
      <w:pPr>
        <w:ind w:left="420" w:leftChars="200"/>
        <w:rPr>
          <w:sz w:val="28"/>
          <w:szCs w:val="28"/>
        </w:rPr>
      </w:pPr>
      <w:r>
        <w:rPr>
          <w:rFonts w:hint="eastAsia"/>
          <w:sz w:val="28"/>
          <w:szCs w:val="28"/>
        </w:rPr>
        <w:t>5.1.2供应商应根据需求书要求详细阐述技术支持服务内容，逐一列出该技术服务在满足需求书的技术指标要求下，各个服务的详细说明及其单价，并指出在技术支持服务期内哪些服务是免费的，哪些服务是收费的，对于收费服务，供应商应列出费用，并计入报价。</w:t>
      </w:r>
    </w:p>
    <w:p>
      <w:pPr>
        <w:ind w:left="420" w:leftChars="200"/>
        <w:rPr>
          <w:sz w:val="28"/>
          <w:szCs w:val="28"/>
        </w:rPr>
      </w:pPr>
      <w:r>
        <w:rPr>
          <w:rFonts w:hint="eastAsia"/>
          <w:sz w:val="28"/>
          <w:szCs w:val="28"/>
        </w:rPr>
        <w:t>5.1.3技术服务提供商在服务期间如果对用户运行正常的设备、设施、环境造成损坏，技术服务提供商应负责免费对其修复及更换，确保用户的正常使用。如果由于技术服务失误或产品故障造成用户损失，技术服务提供商除承担赔偿外，还要提供处理办法。</w:t>
      </w:r>
    </w:p>
    <w:p>
      <w:pPr>
        <w:ind w:left="420" w:leftChars="200"/>
        <w:rPr>
          <w:sz w:val="28"/>
          <w:szCs w:val="28"/>
        </w:rPr>
      </w:pPr>
      <w:r>
        <w:rPr>
          <w:rFonts w:hint="eastAsia"/>
          <w:sz w:val="28"/>
          <w:szCs w:val="28"/>
        </w:rPr>
        <w:t>5.1.4</w:t>
      </w:r>
      <w:r>
        <w:rPr>
          <w:rFonts w:hint="eastAsia"/>
          <w:color w:val="FF0000"/>
          <w:sz w:val="28"/>
          <w:szCs w:val="28"/>
          <w:u w:val="single"/>
        </w:rPr>
        <w:t>迎新期间等重要时期，需安排专人现场住校以解决突发存在的问题。</w:t>
      </w:r>
    </w:p>
    <w:p>
      <w:pPr>
        <w:ind w:left="420" w:leftChars="200"/>
        <w:rPr>
          <w:sz w:val="28"/>
          <w:szCs w:val="28"/>
        </w:rPr>
      </w:pPr>
      <w:r>
        <w:rPr>
          <w:rFonts w:hint="eastAsia"/>
          <w:sz w:val="28"/>
          <w:szCs w:val="28"/>
        </w:rPr>
        <w:t>5.2基本要求</w:t>
      </w:r>
    </w:p>
    <w:p>
      <w:pPr>
        <w:ind w:left="420" w:leftChars="200"/>
        <w:rPr>
          <w:sz w:val="28"/>
          <w:szCs w:val="28"/>
        </w:rPr>
      </w:pPr>
      <w:r>
        <w:rPr>
          <w:rFonts w:hint="eastAsia"/>
          <w:sz w:val="28"/>
          <w:szCs w:val="28"/>
        </w:rPr>
        <w:t>5.2.1支持在服务器上安装其他相关软件和应用系统，并在安装其它软件和应用系统时配合项目用户进行调优；</w:t>
      </w:r>
    </w:p>
    <w:p>
      <w:pPr>
        <w:ind w:left="420" w:leftChars="200"/>
        <w:rPr>
          <w:sz w:val="28"/>
          <w:szCs w:val="28"/>
        </w:rPr>
      </w:pPr>
      <w:r>
        <w:rPr>
          <w:rFonts w:hint="eastAsia"/>
          <w:sz w:val="28"/>
          <w:szCs w:val="28"/>
        </w:rPr>
        <w:t>5.2.2以中文方式提供软件的全部文档（可为电子版）（包括但不限于技术手册、使用手册、维护手册）；</w:t>
      </w:r>
    </w:p>
    <w:p>
      <w:pPr>
        <w:ind w:left="420" w:leftChars="200"/>
        <w:rPr>
          <w:sz w:val="28"/>
          <w:szCs w:val="28"/>
        </w:rPr>
      </w:pPr>
      <w:r>
        <w:rPr>
          <w:rFonts w:hint="eastAsia"/>
          <w:sz w:val="28"/>
          <w:szCs w:val="28"/>
        </w:rPr>
        <w:t>5.2.3完成（但不限于）包括协助项目用户对该系统管理和运行维护在内的培训等；</w:t>
      </w:r>
    </w:p>
    <w:p>
      <w:pPr>
        <w:ind w:left="420" w:leftChars="200"/>
        <w:rPr>
          <w:sz w:val="28"/>
          <w:szCs w:val="28"/>
        </w:rPr>
      </w:pPr>
      <w:r>
        <w:rPr>
          <w:rFonts w:hint="eastAsia"/>
          <w:sz w:val="28"/>
          <w:szCs w:val="28"/>
        </w:rPr>
        <w:t>5.2.4投标人必须针对招标文件提出的技术指标，就符合要求的典型软件按其配置要求提供软件名称、版本、规格、配置及价格。</w:t>
      </w:r>
    </w:p>
    <w:p>
      <w:pPr>
        <w:ind w:left="420" w:leftChars="200"/>
        <w:rPr>
          <w:sz w:val="28"/>
          <w:szCs w:val="28"/>
        </w:rPr>
      </w:pPr>
      <w:r>
        <w:rPr>
          <w:rFonts w:hint="eastAsia"/>
          <w:sz w:val="28"/>
          <w:szCs w:val="28"/>
        </w:rPr>
        <w:t>5.2.5软件部署于南昌职业大学指定机房内，满足南昌职业大学规定的硬件环境要求。</w:t>
      </w:r>
    </w:p>
    <w:p>
      <w:pPr>
        <w:ind w:left="420" w:leftChars="200"/>
        <w:rPr>
          <w:sz w:val="28"/>
          <w:szCs w:val="28"/>
        </w:rPr>
      </w:pPr>
      <w:r>
        <w:rPr>
          <w:rFonts w:hint="eastAsia"/>
          <w:sz w:val="28"/>
          <w:szCs w:val="28"/>
        </w:rPr>
        <w:t>5.2.6采购的软件必须确保与南昌职业大学现有软硬件实现互联互通，易于便捷地集成。</w:t>
      </w:r>
    </w:p>
    <w:p>
      <w:pPr>
        <w:ind w:left="420" w:leftChars="200"/>
        <w:rPr>
          <w:sz w:val="28"/>
          <w:szCs w:val="28"/>
        </w:rPr>
      </w:pPr>
      <w:r>
        <w:rPr>
          <w:rFonts w:hint="eastAsia"/>
          <w:sz w:val="28"/>
          <w:szCs w:val="28"/>
        </w:rPr>
        <w:t>5.3实施要求</w:t>
      </w:r>
    </w:p>
    <w:p>
      <w:pPr>
        <w:ind w:left="420" w:leftChars="200"/>
        <w:rPr>
          <w:sz w:val="28"/>
          <w:szCs w:val="28"/>
        </w:rPr>
      </w:pPr>
      <w:r>
        <w:rPr>
          <w:rFonts w:hint="eastAsia"/>
          <w:sz w:val="28"/>
          <w:szCs w:val="28"/>
        </w:rPr>
        <w:t>5.3.1 实施服务周期</w:t>
      </w:r>
    </w:p>
    <w:p>
      <w:pPr>
        <w:ind w:left="420" w:leftChars="200"/>
        <w:rPr>
          <w:sz w:val="28"/>
          <w:szCs w:val="28"/>
          <w:u w:val="single"/>
        </w:rPr>
      </w:pPr>
      <w:r>
        <w:rPr>
          <w:rFonts w:hint="eastAsia"/>
          <w:color w:val="FF0000"/>
          <w:sz w:val="28"/>
          <w:szCs w:val="28"/>
          <w:u w:val="single"/>
        </w:rPr>
        <w:t>供应商应在合同生效之日起，21个工作日内（包括到货期、安装调试期）完成合同约定的内容要求，完成软件必须功能的部署、优化、配置、调试等工作，如果供应商约定时间内未完成现场服务工作，用户有权根据实际情况，对供应商做出包括解除合约在内的各种处理。</w:t>
      </w:r>
    </w:p>
    <w:p>
      <w:pPr>
        <w:ind w:left="420" w:leftChars="200"/>
        <w:rPr>
          <w:sz w:val="28"/>
          <w:szCs w:val="28"/>
        </w:rPr>
      </w:pPr>
      <w:r>
        <w:rPr>
          <w:rFonts w:hint="eastAsia"/>
          <w:sz w:val="28"/>
          <w:szCs w:val="28"/>
        </w:rPr>
        <w:t>5.3.2技术文档要求</w:t>
      </w:r>
    </w:p>
    <w:p>
      <w:pPr>
        <w:ind w:left="420" w:leftChars="200"/>
        <w:rPr>
          <w:sz w:val="28"/>
          <w:szCs w:val="28"/>
        </w:rPr>
      </w:pPr>
      <w:r>
        <w:rPr>
          <w:rFonts w:hint="eastAsia"/>
          <w:sz w:val="28"/>
          <w:szCs w:val="28"/>
        </w:rPr>
        <w:t>5.3.2.1 供应商应在验收时向用户交付随软件或软件完整的技术文档，提交的技术文档的内容必须与所提供的软件相一致，并应尽可能详细。</w:t>
      </w:r>
    </w:p>
    <w:p>
      <w:pPr>
        <w:ind w:left="420" w:leftChars="200"/>
        <w:rPr>
          <w:sz w:val="28"/>
          <w:szCs w:val="28"/>
        </w:rPr>
      </w:pPr>
      <w:r>
        <w:rPr>
          <w:rFonts w:hint="eastAsia"/>
          <w:sz w:val="28"/>
          <w:szCs w:val="28"/>
        </w:rPr>
        <w:t>5.3.2.2 所提交的技术文档必须是正式出版和装订的，复印件无效，其费用应包括在该品目的基本报价中。为了培训的目的，用户有权复制这些资料而不受限制和另付费用。</w:t>
      </w:r>
    </w:p>
    <w:p>
      <w:pPr>
        <w:ind w:left="420" w:leftChars="200"/>
        <w:rPr>
          <w:sz w:val="28"/>
          <w:szCs w:val="28"/>
        </w:rPr>
      </w:pPr>
      <w:r>
        <w:rPr>
          <w:rFonts w:hint="eastAsia"/>
          <w:sz w:val="28"/>
          <w:szCs w:val="28"/>
        </w:rPr>
        <w:t>5.3.2.3 所有技术文档包括但不限于如下内容：</w:t>
      </w:r>
    </w:p>
    <w:p>
      <w:pPr>
        <w:ind w:left="420" w:leftChars="200"/>
        <w:rPr>
          <w:sz w:val="28"/>
          <w:szCs w:val="28"/>
        </w:rPr>
      </w:pPr>
      <w:r>
        <w:rPr>
          <w:rFonts w:hint="eastAsia"/>
          <w:sz w:val="28"/>
          <w:szCs w:val="28"/>
        </w:rPr>
        <w:t>对软件各项技术指标的测试报告。</w:t>
      </w:r>
    </w:p>
    <w:p>
      <w:pPr>
        <w:ind w:left="420" w:leftChars="200"/>
        <w:rPr>
          <w:sz w:val="28"/>
          <w:szCs w:val="28"/>
        </w:rPr>
      </w:pPr>
      <w:r>
        <w:rPr>
          <w:rFonts w:hint="eastAsia"/>
          <w:sz w:val="28"/>
          <w:szCs w:val="28"/>
        </w:rPr>
        <w:t>技术文件：软件说明书、软件操作手册、软件维护手册、故障诊断手册、开发手册（如果有）等。</w:t>
      </w:r>
    </w:p>
    <w:p>
      <w:pPr>
        <w:ind w:left="420" w:leftChars="200"/>
        <w:rPr>
          <w:sz w:val="28"/>
          <w:szCs w:val="28"/>
        </w:rPr>
      </w:pPr>
      <w:r>
        <w:rPr>
          <w:rFonts w:hint="eastAsia"/>
          <w:sz w:val="28"/>
          <w:szCs w:val="28"/>
        </w:rPr>
        <w:t>安装指南：供应商应向用户提供安装调试过程中的各种文档资料,以便用户能掌握操作方法和维护方法。有关软件正确安装与详细配置（包括安装方法、安装步骤及各种配置参数等）资料要以易理解的方式（包括详细说明及图示）形成中文文档，交于用户。</w:t>
      </w:r>
    </w:p>
    <w:p>
      <w:pPr>
        <w:ind w:left="420" w:leftChars="200"/>
        <w:rPr>
          <w:sz w:val="28"/>
          <w:szCs w:val="28"/>
        </w:rPr>
      </w:pPr>
      <w:r>
        <w:rPr>
          <w:rFonts w:hint="eastAsia"/>
          <w:sz w:val="28"/>
          <w:szCs w:val="28"/>
        </w:rPr>
        <w:t>系统配置说明书：供应商应提供一个系统配置说明书，包括配置图和配件/模块清单。</w:t>
      </w:r>
    </w:p>
    <w:p>
      <w:pPr>
        <w:ind w:left="420" w:leftChars="200"/>
        <w:rPr>
          <w:sz w:val="28"/>
          <w:szCs w:val="28"/>
        </w:rPr>
      </w:pPr>
      <w:r>
        <w:rPr>
          <w:rFonts w:hint="eastAsia"/>
          <w:sz w:val="28"/>
          <w:szCs w:val="28"/>
        </w:rPr>
        <w:t>验收文档。</w:t>
      </w:r>
    </w:p>
    <w:p>
      <w:pPr>
        <w:ind w:left="420" w:leftChars="200"/>
        <w:rPr>
          <w:sz w:val="28"/>
          <w:szCs w:val="28"/>
        </w:rPr>
      </w:pPr>
      <w:r>
        <w:rPr>
          <w:rFonts w:hint="eastAsia"/>
          <w:sz w:val="28"/>
          <w:szCs w:val="28"/>
        </w:rPr>
        <w:t>5.3.3 实施服务成果要求</w:t>
      </w:r>
    </w:p>
    <w:p>
      <w:pPr>
        <w:ind w:left="420" w:leftChars="200"/>
        <w:rPr>
          <w:sz w:val="28"/>
          <w:szCs w:val="28"/>
        </w:rPr>
      </w:pPr>
      <w:r>
        <w:rPr>
          <w:rFonts w:hint="eastAsia"/>
          <w:sz w:val="28"/>
          <w:szCs w:val="28"/>
        </w:rPr>
        <w:t>供应商提供的实施服务成果资料（纸质文档、电子版本）必须详尽明确。</w:t>
      </w:r>
    </w:p>
    <w:p>
      <w:pPr>
        <w:ind w:left="420" w:leftChars="200"/>
        <w:rPr>
          <w:sz w:val="28"/>
          <w:szCs w:val="28"/>
        </w:rPr>
      </w:pPr>
      <w:r>
        <w:rPr>
          <w:rFonts w:hint="eastAsia"/>
          <w:sz w:val="28"/>
          <w:szCs w:val="28"/>
        </w:rPr>
        <w:t>全部项目文档必须在完成初步验收后的15个工作日内移交用户。</w:t>
      </w:r>
    </w:p>
    <w:p>
      <w:pPr>
        <w:ind w:left="420" w:leftChars="200"/>
        <w:rPr>
          <w:sz w:val="28"/>
          <w:szCs w:val="28"/>
        </w:rPr>
      </w:pPr>
      <w:r>
        <w:rPr>
          <w:rFonts w:hint="eastAsia"/>
          <w:sz w:val="28"/>
          <w:szCs w:val="28"/>
        </w:rPr>
        <w:t>5.3.4实施服务验收要求</w:t>
      </w:r>
    </w:p>
    <w:p>
      <w:pPr>
        <w:ind w:left="420" w:leftChars="200"/>
        <w:rPr>
          <w:sz w:val="28"/>
          <w:szCs w:val="28"/>
        </w:rPr>
      </w:pPr>
      <w:r>
        <w:rPr>
          <w:rFonts w:hint="eastAsia"/>
          <w:sz w:val="28"/>
          <w:szCs w:val="28"/>
        </w:rPr>
        <w:t>5.3.4.1 在供应商和用户负责人双方同时在场情况下，用户对供应商提交的验收报告进行审核。在审核过程中，若发现有短缺或不符合项目需求、合同条款和质量标准的情况，供应商将负责补齐、修改并再次提交，由此引起一切费用由供应商承担。</w:t>
      </w:r>
    </w:p>
    <w:p>
      <w:pPr>
        <w:ind w:left="420" w:leftChars="200"/>
        <w:rPr>
          <w:sz w:val="28"/>
          <w:szCs w:val="28"/>
        </w:rPr>
      </w:pPr>
      <w:r>
        <w:rPr>
          <w:rFonts w:hint="eastAsia"/>
          <w:sz w:val="28"/>
          <w:szCs w:val="28"/>
        </w:rPr>
        <w:t>5.3.4.2 在验收报告中提出的问题及建议，必须经过用户和供应商双方确认后方可最终确定。</w:t>
      </w:r>
    </w:p>
    <w:p>
      <w:pPr>
        <w:ind w:left="420" w:leftChars="200"/>
        <w:rPr>
          <w:sz w:val="28"/>
          <w:szCs w:val="28"/>
        </w:rPr>
      </w:pPr>
      <w:r>
        <w:rPr>
          <w:rFonts w:hint="eastAsia"/>
          <w:sz w:val="28"/>
          <w:szCs w:val="28"/>
        </w:rPr>
        <w:t>5.3.4.3 用户审核通过验收报告后，应与供应商项目负责人共同签字确认。若有未尽事宜可写入备忘录中，双方签字后开始生效。</w:t>
      </w:r>
    </w:p>
    <w:p>
      <w:pPr>
        <w:ind w:left="420" w:leftChars="200"/>
        <w:rPr>
          <w:sz w:val="28"/>
          <w:szCs w:val="28"/>
        </w:rPr>
      </w:pPr>
      <w:r>
        <w:rPr>
          <w:rFonts w:hint="eastAsia"/>
          <w:sz w:val="28"/>
          <w:szCs w:val="28"/>
        </w:rPr>
        <w:t>5.3.4.4 当用户认为验收结果不符合用户要求，验收不予通过，须与供应商项目负责人共同签署验收失败的备忘录写明验收失败的原因、存在的问题、用户的要求以及解决问题、重新测试验收的期限，并由双方签字后开始生效。若双方对验收结果发生意见分歧，则按合同的相应条款解决，合同条款未能涉及的事宜双方友好协商解决。</w:t>
      </w:r>
    </w:p>
    <w:p>
      <w:pPr>
        <w:ind w:left="420" w:leftChars="200"/>
        <w:rPr>
          <w:sz w:val="28"/>
          <w:szCs w:val="28"/>
        </w:rPr>
      </w:pPr>
      <w:r>
        <w:rPr>
          <w:rFonts w:hint="eastAsia"/>
          <w:sz w:val="28"/>
          <w:szCs w:val="28"/>
        </w:rPr>
        <w:t>5.3.4.5 本项目验收过程按如下方式进行：</w:t>
      </w:r>
    </w:p>
    <w:p>
      <w:pPr>
        <w:ind w:left="420" w:leftChars="200"/>
        <w:rPr>
          <w:sz w:val="28"/>
          <w:szCs w:val="28"/>
        </w:rPr>
      </w:pPr>
      <w:r>
        <w:rPr>
          <w:rFonts w:hint="eastAsia"/>
          <w:sz w:val="28"/>
          <w:szCs w:val="28"/>
        </w:rPr>
        <w:t>5.3.4.5.1</w:t>
      </w:r>
      <w:r>
        <w:rPr>
          <w:rFonts w:hint="eastAsia"/>
          <w:b/>
          <w:sz w:val="28"/>
          <w:szCs w:val="28"/>
        </w:rPr>
        <w:t>到货验收</w:t>
      </w:r>
    </w:p>
    <w:p>
      <w:pPr>
        <w:ind w:left="420" w:leftChars="200"/>
        <w:rPr>
          <w:sz w:val="28"/>
          <w:szCs w:val="28"/>
        </w:rPr>
      </w:pPr>
      <w:r>
        <w:rPr>
          <w:rFonts w:hint="eastAsia"/>
          <w:sz w:val="28"/>
          <w:szCs w:val="28"/>
        </w:rPr>
        <w:t>5.3.4.5.1.1供应商在用户指定的时间、地点进行供货，所交付的软件产品应包括全部的介质、配件、装箱单、技术文档、产品产地出厂证明文件等相关资料，以及该产品合法的使用许可授权，其授权数应与用户要求相一致。</w:t>
      </w:r>
    </w:p>
    <w:p>
      <w:pPr>
        <w:ind w:left="420" w:leftChars="200"/>
        <w:rPr>
          <w:sz w:val="28"/>
          <w:szCs w:val="28"/>
        </w:rPr>
      </w:pPr>
      <w:r>
        <w:rPr>
          <w:rFonts w:hint="eastAsia"/>
          <w:sz w:val="28"/>
          <w:szCs w:val="28"/>
        </w:rPr>
        <w:t>5.3.4.5.1.2供应商在产品到货后应配合用户进行开箱检查,核对货物清单,检查交付货物的版本、数量以及相关配件，协助对软件产品的版本、组成、数量、包装及资料、文件（如装箱单、保修单、随箱介质等）进行到货验收。当出现产品证明文件不完整或相关手续不全、产品及介质损坏、数量不全或产品不符等问题时，由供应商负责免费解决。产品检验/检测通过后，由用户开具产品到货验收合格单。</w:t>
      </w:r>
    </w:p>
    <w:p>
      <w:pPr>
        <w:ind w:left="420" w:leftChars="200"/>
        <w:rPr>
          <w:sz w:val="28"/>
          <w:szCs w:val="28"/>
        </w:rPr>
      </w:pPr>
      <w:r>
        <w:rPr>
          <w:rFonts w:hint="eastAsia"/>
          <w:sz w:val="28"/>
          <w:szCs w:val="28"/>
        </w:rPr>
        <w:t>5.3.4.5.2</w:t>
      </w:r>
      <w:r>
        <w:rPr>
          <w:rFonts w:hint="eastAsia"/>
          <w:b/>
          <w:sz w:val="28"/>
          <w:szCs w:val="28"/>
        </w:rPr>
        <w:t>初步验收</w:t>
      </w:r>
    </w:p>
    <w:p>
      <w:pPr>
        <w:ind w:left="420" w:leftChars="200"/>
        <w:rPr>
          <w:sz w:val="28"/>
          <w:szCs w:val="28"/>
        </w:rPr>
      </w:pPr>
      <w:r>
        <w:rPr>
          <w:rFonts w:hint="eastAsia"/>
          <w:sz w:val="28"/>
          <w:szCs w:val="28"/>
        </w:rPr>
        <w:t>5.3.4.5.2.1供应商完成软件的部署、优化、实施以及二次开发工作，覆盖所有必须功能及性能要求，并经过用户测试确认。供应商向用户提供2份能证明该产品可正常运行的数据和资料，并在初验前10个工作日内向用户提供一份详细的验收方案，经过用户的认可后，由用户组织初验。初验合格后，由用户开具初步验收合格单。</w:t>
      </w:r>
    </w:p>
    <w:p>
      <w:pPr>
        <w:ind w:left="420" w:leftChars="200"/>
        <w:rPr>
          <w:sz w:val="28"/>
          <w:szCs w:val="28"/>
        </w:rPr>
      </w:pPr>
      <w:r>
        <w:rPr>
          <w:rFonts w:hint="eastAsia"/>
          <w:sz w:val="28"/>
          <w:szCs w:val="28"/>
        </w:rPr>
        <w:t>5.3.4.5.3</w:t>
      </w:r>
      <w:r>
        <w:rPr>
          <w:rFonts w:hint="eastAsia"/>
          <w:b/>
          <w:sz w:val="28"/>
          <w:szCs w:val="28"/>
        </w:rPr>
        <w:t>最终验收</w:t>
      </w:r>
    </w:p>
    <w:p>
      <w:pPr>
        <w:ind w:left="420" w:leftChars="200"/>
        <w:rPr>
          <w:sz w:val="28"/>
          <w:szCs w:val="28"/>
        </w:rPr>
      </w:pPr>
      <w:r>
        <w:rPr>
          <w:rFonts w:hint="eastAsia"/>
          <w:sz w:val="28"/>
          <w:szCs w:val="28"/>
        </w:rPr>
        <w:t>5.3.4.5.3.1供应商完成合同约定的全部工作，性能测试和试运行时出现的问题已被解决。完成并通过初步验收后，进入3个月的连续试运行。试运行期满合格可以进行终验。最终验收合格的条件必须至少满足以下三个要求：</w:t>
      </w:r>
    </w:p>
    <w:p>
      <w:pPr>
        <w:ind w:left="420" w:leftChars="200"/>
        <w:rPr>
          <w:sz w:val="28"/>
          <w:szCs w:val="28"/>
        </w:rPr>
      </w:pPr>
      <w:r>
        <w:rPr>
          <w:rFonts w:hint="eastAsia"/>
          <w:sz w:val="28"/>
          <w:szCs w:val="28"/>
        </w:rPr>
        <w:t>（1）已提供了合同的全部产品和资料；（2）试运行时间满足合同要求；（3）试运行时出现的问题已被解决。终验结束后，由用户开具最终验收合格单。</w:t>
      </w:r>
    </w:p>
    <w:p>
      <w:pPr>
        <w:ind w:left="420" w:leftChars="200"/>
        <w:rPr>
          <w:sz w:val="28"/>
          <w:szCs w:val="28"/>
        </w:rPr>
      </w:pPr>
      <w:r>
        <w:rPr>
          <w:rFonts w:hint="eastAsia"/>
          <w:sz w:val="28"/>
          <w:szCs w:val="28"/>
        </w:rPr>
        <w:t>5.3.5 项目配合要求</w:t>
      </w:r>
    </w:p>
    <w:p>
      <w:pPr>
        <w:ind w:left="420" w:leftChars="200"/>
        <w:rPr>
          <w:sz w:val="28"/>
          <w:szCs w:val="28"/>
        </w:rPr>
      </w:pPr>
      <w:r>
        <w:rPr>
          <w:rFonts w:hint="eastAsia"/>
          <w:sz w:val="28"/>
          <w:szCs w:val="28"/>
        </w:rPr>
        <w:t>对供应商及相关厂商的配合要求包括：</w:t>
      </w:r>
    </w:p>
    <w:p>
      <w:pPr>
        <w:ind w:left="420" w:leftChars="200"/>
        <w:rPr>
          <w:sz w:val="28"/>
          <w:szCs w:val="28"/>
        </w:rPr>
      </w:pPr>
      <w:r>
        <w:rPr>
          <w:rFonts w:hint="eastAsia"/>
          <w:sz w:val="28"/>
          <w:szCs w:val="28"/>
        </w:rPr>
        <w:t>5.3.5.1协助、配合项目用户的工作，按照项目用户提出并经用户同意的技术要求和实施计划要求，配合其开展工程实施工作。</w:t>
      </w:r>
    </w:p>
    <w:p>
      <w:pPr>
        <w:ind w:left="420" w:leftChars="200"/>
        <w:rPr>
          <w:sz w:val="28"/>
          <w:szCs w:val="28"/>
        </w:rPr>
      </w:pPr>
      <w:r>
        <w:rPr>
          <w:rFonts w:hint="eastAsia"/>
          <w:sz w:val="28"/>
          <w:szCs w:val="28"/>
        </w:rPr>
        <w:t>5.3.5.2在工程实施过程中，服从项目用户的统一管理，严格执行南昌职业大学的相关管理制度和标准规范。</w:t>
      </w:r>
    </w:p>
    <w:p>
      <w:pPr>
        <w:ind w:left="420" w:leftChars="200"/>
        <w:rPr>
          <w:sz w:val="28"/>
          <w:szCs w:val="28"/>
        </w:rPr>
      </w:pPr>
      <w:r>
        <w:rPr>
          <w:rFonts w:hint="eastAsia"/>
          <w:sz w:val="28"/>
          <w:szCs w:val="28"/>
        </w:rPr>
        <w:t>5.3.5.3在软件安装前及安装后由现场安装人员讲解软件的结构、安装步骤、调试方法和系统配置等。供应商应根据情况提供教材。如需费用，由供应商承担。</w:t>
      </w:r>
    </w:p>
    <w:p>
      <w:pPr>
        <w:ind w:left="420" w:leftChars="200"/>
        <w:rPr>
          <w:sz w:val="28"/>
          <w:szCs w:val="28"/>
        </w:rPr>
      </w:pPr>
      <w:r>
        <w:rPr>
          <w:rFonts w:hint="eastAsia"/>
          <w:sz w:val="28"/>
          <w:szCs w:val="28"/>
        </w:rPr>
        <w:t>5.3.5.4完成与本项目有关的用户提出的其他任务。</w:t>
      </w:r>
    </w:p>
    <w:p>
      <w:pPr>
        <w:ind w:left="420" w:leftChars="200"/>
        <w:rPr>
          <w:sz w:val="28"/>
          <w:szCs w:val="28"/>
        </w:rPr>
      </w:pPr>
      <w:r>
        <w:rPr>
          <w:rFonts w:hint="eastAsia"/>
          <w:sz w:val="28"/>
          <w:szCs w:val="28"/>
        </w:rPr>
        <w:t>5.4技术支持要求</w:t>
      </w:r>
    </w:p>
    <w:p>
      <w:pPr>
        <w:ind w:left="420" w:leftChars="200"/>
        <w:rPr>
          <w:sz w:val="28"/>
          <w:szCs w:val="28"/>
        </w:rPr>
      </w:pPr>
      <w:r>
        <w:rPr>
          <w:rFonts w:hint="eastAsia"/>
          <w:sz w:val="28"/>
          <w:szCs w:val="28"/>
        </w:rPr>
        <w:t>5.4.1试运行期间的技术支持与服务</w:t>
      </w:r>
    </w:p>
    <w:p>
      <w:pPr>
        <w:ind w:left="420" w:leftChars="200"/>
        <w:rPr>
          <w:sz w:val="28"/>
          <w:szCs w:val="28"/>
        </w:rPr>
      </w:pPr>
      <w:r>
        <w:rPr>
          <w:rFonts w:hint="eastAsia"/>
          <w:sz w:val="28"/>
          <w:szCs w:val="28"/>
        </w:rPr>
        <w:t>5.4.1.1在软件试运行期间，技术服务提供商必须向用户承诺免费的7×24小时的技术支持和服务，免费服务内容应包括但不限于下述内容：升级服务、调优、故障排除和故障排除所需的备件更换（含备件本身）等。试运行期间的免费服务由技术服务提供商和原厂商共同提供。</w:t>
      </w:r>
    </w:p>
    <w:p>
      <w:pPr>
        <w:ind w:left="420" w:leftChars="200"/>
        <w:rPr>
          <w:sz w:val="28"/>
          <w:szCs w:val="28"/>
        </w:rPr>
      </w:pPr>
      <w:r>
        <w:rPr>
          <w:rFonts w:hint="eastAsia"/>
          <w:sz w:val="28"/>
          <w:szCs w:val="28"/>
        </w:rPr>
        <w:t>5.4.1.2技术服务提供商应承诺让原厂商为项目用户提供免费的技术协助，技术协助的内容包括软件的安装部署上线、与其他系统的集成等。技术协作的方式应包括电话支持、电子邮件支持、文档提供、现场支持等多种以解决实际问题为目的的方式。</w:t>
      </w:r>
    </w:p>
    <w:p>
      <w:pPr>
        <w:ind w:left="420" w:leftChars="200"/>
        <w:rPr>
          <w:sz w:val="28"/>
          <w:szCs w:val="28"/>
        </w:rPr>
      </w:pPr>
      <w:r>
        <w:rPr>
          <w:rFonts w:hint="eastAsia"/>
          <w:sz w:val="28"/>
          <w:szCs w:val="28"/>
        </w:rPr>
        <w:t>5.4.1.3</w:t>
      </w:r>
      <w:r>
        <w:rPr>
          <w:rFonts w:hint="eastAsia"/>
          <w:color w:val="FF0000"/>
          <w:sz w:val="28"/>
          <w:szCs w:val="28"/>
          <w:u w:val="single"/>
        </w:rPr>
        <w:t>系统试运行过程中如果发生故障，对故障的恢复时间不能超过24小时。故障恢复期间应确保系统不中断。</w:t>
      </w:r>
    </w:p>
    <w:p>
      <w:pPr>
        <w:ind w:left="420" w:leftChars="200"/>
        <w:rPr>
          <w:sz w:val="28"/>
          <w:szCs w:val="28"/>
        </w:rPr>
      </w:pPr>
      <w:r>
        <w:rPr>
          <w:rFonts w:hint="eastAsia"/>
          <w:sz w:val="28"/>
          <w:szCs w:val="28"/>
        </w:rPr>
        <w:t>5.4.2 质量保证期内的技术支持与售后服务</w:t>
      </w:r>
    </w:p>
    <w:p>
      <w:pPr>
        <w:ind w:left="420" w:leftChars="200"/>
        <w:rPr>
          <w:sz w:val="28"/>
          <w:szCs w:val="28"/>
        </w:rPr>
      </w:pPr>
      <w:r>
        <w:rPr>
          <w:rFonts w:hint="eastAsia"/>
          <w:sz w:val="28"/>
          <w:szCs w:val="28"/>
        </w:rPr>
        <w:t>5.4.2.1 投标人应详细阐述技术服务提供商在质量保证期内的技术支持和售后服务的内容、方式与范围，并指出在质量保证期内哪些服务是免费的，哪些服务是收费的，对于收费服务，投标人应列出逐年服务费，并计入投标总价。</w:t>
      </w:r>
    </w:p>
    <w:p>
      <w:pPr>
        <w:ind w:left="420" w:leftChars="200"/>
        <w:rPr>
          <w:sz w:val="28"/>
          <w:szCs w:val="28"/>
        </w:rPr>
      </w:pPr>
      <w:r>
        <w:rPr>
          <w:rFonts w:hint="eastAsia"/>
          <w:sz w:val="28"/>
          <w:szCs w:val="28"/>
        </w:rPr>
        <w:t>5.4.2.2技术支持及售后服务内容应包括但不限于下述内容：升级服务、定期巡检、性能调优、故障排除等。</w:t>
      </w:r>
    </w:p>
    <w:p>
      <w:pPr>
        <w:ind w:left="420" w:leftChars="200"/>
        <w:rPr>
          <w:sz w:val="28"/>
          <w:szCs w:val="28"/>
        </w:rPr>
      </w:pPr>
      <w:r>
        <w:rPr>
          <w:rFonts w:hint="eastAsia"/>
          <w:sz w:val="28"/>
          <w:szCs w:val="28"/>
        </w:rPr>
        <w:t>5.4.2.2.1技术咨询服务.提供终身的技术咨询服务，包括新软件新技术通报，软硬件技术咨询，系统改进意见，提供技术方案，项目长远规划，研究解决技术难题等。</w:t>
      </w:r>
    </w:p>
    <w:p>
      <w:pPr>
        <w:ind w:left="420" w:leftChars="200"/>
        <w:rPr>
          <w:sz w:val="28"/>
          <w:szCs w:val="28"/>
        </w:rPr>
      </w:pPr>
      <w:r>
        <w:rPr>
          <w:rFonts w:hint="eastAsia"/>
          <w:sz w:val="28"/>
          <w:szCs w:val="28"/>
        </w:rPr>
        <w:t>5.4.2.2.2维护服务.技术服务提供商应协助最终用户完成日常系统及应用的维护工作，保证系统的正常运行。</w:t>
      </w:r>
    </w:p>
    <w:p>
      <w:pPr>
        <w:ind w:left="420" w:leftChars="200"/>
        <w:rPr>
          <w:color w:val="FF0000"/>
          <w:sz w:val="28"/>
          <w:szCs w:val="28"/>
        </w:rPr>
      </w:pPr>
      <w:r>
        <w:rPr>
          <w:rFonts w:hint="eastAsia"/>
          <w:sz w:val="28"/>
          <w:szCs w:val="28"/>
        </w:rPr>
        <w:t>5.4.2.2.3巡检服务.技术服务提供商定期派合格工程师到最终用户现场对软件进行巡检，全面检查系统的软、硬件运行情况，记录系统的错误，排除故障隐患，进行系统调优工作。</w:t>
      </w:r>
      <w:r>
        <w:rPr>
          <w:rFonts w:hint="eastAsia"/>
          <w:color w:val="FF0000"/>
          <w:sz w:val="28"/>
          <w:szCs w:val="28"/>
        </w:rPr>
        <w:t>在维护保修服务期内，巡检频率为1次/春秋开学。每次巡检，技术服务提供商须分析系统运行情况，提供系统日常运行维护建议并形成巡检报告提交给最终用户，报告须经最终用户签字确认。</w:t>
      </w:r>
    </w:p>
    <w:p>
      <w:pPr>
        <w:ind w:left="420" w:leftChars="200"/>
        <w:rPr>
          <w:sz w:val="28"/>
          <w:szCs w:val="28"/>
        </w:rPr>
      </w:pPr>
      <w:r>
        <w:rPr>
          <w:rFonts w:hint="eastAsia"/>
          <w:sz w:val="28"/>
          <w:szCs w:val="28"/>
        </w:rPr>
        <w:t>5.4.2.2.4系统升级.技术服务提供商应配合最终用户分析系统运行状态，提出修正性软件安装的技术建议。技术服务提供商应根据最终用户的需要，结合系统的实际情况，向最终用户提供系统升级报告，提供相关的升级软件，制定升级方案，提供升级安装服务。</w:t>
      </w:r>
    </w:p>
    <w:p>
      <w:pPr>
        <w:ind w:left="420" w:leftChars="200"/>
        <w:rPr>
          <w:sz w:val="28"/>
          <w:szCs w:val="28"/>
        </w:rPr>
      </w:pPr>
      <w:r>
        <w:rPr>
          <w:rFonts w:hint="eastAsia"/>
          <w:sz w:val="28"/>
          <w:szCs w:val="28"/>
        </w:rPr>
        <w:t>5.4.2.2.5补丁安装.技术服务提供商应为用户的操作系统提供相关的软硬件更新信息通知及安装服务，对系统的新发现的BUG、新的补丁和故障隐患进行及时的通知，防止BUG和未及时打补丁造成的故障。并提供以下信息：补丁说明书的功能描述和目的；补丁的测试结果；补丁装入的计划、步骤，用户需做的准备工作，可能对系统造成的影响。</w:t>
      </w:r>
    </w:p>
    <w:p>
      <w:pPr>
        <w:ind w:left="420" w:leftChars="200"/>
        <w:rPr>
          <w:sz w:val="28"/>
          <w:szCs w:val="28"/>
        </w:rPr>
      </w:pPr>
      <w:r>
        <w:rPr>
          <w:rFonts w:hint="eastAsia"/>
          <w:sz w:val="28"/>
          <w:szCs w:val="28"/>
        </w:rPr>
        <w:t>5.4.2.2.6现场待命.技术服务提供商应根据最终用户的需要，在特殊时期（如节假日、重大变更等重要时期）免费为最终用户提供现场技术支持保障，并按最终用户要求提交技术支持报告。</w:t>
      </w:r>
    </w:p>
    <w:p>
      <w:pPr>
        <w:ind w:left="420" w:leftChars="200"/>
        <w:rPr>
          <w:sz w:val="28"/>
          <w:szCs w:val="28"/>
        </w:rPr>
      </w:pPr>
      <w:r>
        <w:rPr>
          <w:rFonts w:hint="eastAsia"/>
          <w:sz w:val="28"/>
          <w:szCs w:val="28"/>
        </w:rPr>
        <w:t>5.4.2.2.7故障修复.故障修复指当最终用户的系统出现故障（如服务中断、数据丢失、系统不能正常工作等）时，技术服务提供商须为最终用户提供系统修复、备件更换及系统软件故障排除的服务。在整个维护服务保修期内，技术服务提供商应为最终用户提供7×24的故障修复服务。当系统发生故障时，</w:t>
      </w:r>
      <w:r>
        <w:rPr>
          <w:rFonts w:hint="eastAsia"/>
          <w:color w:val="FF0000"/>
          <w:sz w:val="28"/>
          <w:szCs w:val="28"/>
          <w:u w:val="single"/>
        </w:rPr>
        <w:t>技术服务提供商应在接到最终用户申请后1小时内作出实质性反应，并派出合格工程师在24小时内到达现场。技术服务提供商应以书面形式告知最终用户故障申请的方式、申请的流程，以及申请过程中需要最终用户准备的系统信息（如软件序列号等）。当系统发生故障时，技术服务提供商需在24小时内修复故障，如24小时内未能修复故障，则须在此12小时内提出解决此类问题的紧急预案方案，以恢复系统的正常运行</w:t>
      </w:r>
      <w:r>
        <w:rPr>
          <w:rFonts w:hint="eastAsia"/>
          <w:sz w:val="28"/>
          <w:szCs w:val="28"/>
        </w:rPr>
        <w:t>。当系统发生故障时，技术服务提供商须启动公司的多层技术资源支持，帮助客户排查问题，直到问题最终获得妥善处理。对于客户系统的重要问题，至少每天汇报一次问题解决情况，须协助最终用户进行问题定位，就解决问题所需要相关系统信息的收集方法，指导最终用户的技术人员。技术服务提供商须帮助最终用户进行问题根源的分析和诊断，提出解决问题的建议方案。</w:t>
      </w:r>
    </w:p>
    <w:p>
      <w:pPr>
        <w:ind w:left="420" w:leftChars="200"/>
        <w:rPr>
          <w:sz w:val="28"/>
          <w:szCs w:val="28"/>
        </w:rPr>
      </w:pPr>
      <w:r>
        <w:rPr>
          <w:rFonts w:hint="eastAsia"/>
          <w:sz w:val="28"/>
          <w:szCs w:val="28"/>
        </w:rPr>
        <w:t>5.4.2.2.8电话支持服务</w:t>
      </w:r>
    </w:p>
    <w:p>
      <w:pPr>
        <w:ind w:left="420" w:leftChars="200"/>
        <w:rPr>
          <w:sz w:val="28"/>
          <w:szCs w:val="28"/>
        </w:rPr>
      </w:pPr>
      <w:r>
        <w:rPr>
          <w:rFonts w:hint="eastAsia"/>
          <w:sz w:val="28"/>
          <w:szCs w:val="28"/>
        </w:rPr>
        <w:t>在整个维护服务保修期内，技术服务提供商应为最终用户提供7×24的电话支持服务，受理故障报修，解答最终用户技术人员的技术咨询问题。技术服务提供商须以书面形式告知最终用户有效的支持服务联系电话，以及提供支持服务过程中需要最终用户准备的系统信息（如软件序列号等）。</w:t>
      </w:r>
      <w:r>
        <w:rPr>
          <w:rFonts w:hint="eastAsia"/>
          <w:color w:val="FF0000"/>
          <w:sz w:val="28"/>
          <w:szCs w:val="28"/>
          <w:u w:val="single"/>
        </w:rPr>
        <w:t>服务支持联系电话除指定一个固定电话号码外，须另提供一个手机号码。如电话号码有变动，技术服务提供商须提前以书面形式通知最终用户。</w:t>
      </w:r>
      <w:r>
        <w:rPr>
          <w:rFonts w:hint="eastAsia"/>
          <w:sz w:val="28"/>
          <w:szCs w:val="28"/>
        </w:rPr>
        <w:t>电话支持服务内容包含系统的所有硬件、软件和配置问题。</w:t>
      </w:r>
    </w:p>
    <w:p>
      <w:pPr>
        <w:ind w:left="420" w:leftChars="200"/>
        <w:rPr>
          <w:sz w:val="28"/>
          <w:szCs w:val="28"/>
        </w:rPr>
      </w:pPr>
      <w:r>
        <w:rPr>
          <w:rFonts w:hint="eastAsia"/>
          <w:sz w:val="28"/>
          <w:szCs w:val="28"/>
        </w:rPr>
        <w:t>5.4.2.3如果在系统运行过程中与其它系统无法共同正常稳定运行，技术服务提供商应积极配合其它系统的提供商，协助解决问题；若用户要求，必须提供免费的现场服务。</w:t>
      </w:r>
    </w:p>
    <w:p>
      <w:pPr>
        <w:ind w:left="420" w:leftChars="200"/>
        <w:rPr>
          <w:sz w:val="28"/>
          <w:szCs w:val="28"/>
        </w:rPr>
      </w:pPr>
      <w:r>
        <w:rPr>
          <w:rFonts w:hint="eastAsia"/>
          <w:sz w:val="28"/>
          <w:szCs w:val="28"/>
        </w:rPr>
        <w:t>5.4.2.4技术服务提供商须认真理解上述售后服务要求，详细列出售后服务方案和系统应急方案，一经应答将作为合同的一部分。</w:t>
      </w:r>
    </w:p>
    <w:p>
      <w:pPr>
        <w:ind w:left="420" w:leftChars="200"/>
        <w:rPr>
          <w:sz w:val="28"/>
          <w:szCs w:val="28"/>
        </w:rPr>
      </w:pPr>
      <w:r>
        <w:rPr>
          <w:rFonts w:hint="eastAsia"/>
          <w:sz w:val="28"/>
          <w:szCs w:val="28"/>
        </w:rPr>
        <w:t>5.4.3 质量保证期外的技术支持与服务</w:t>
      </w:r>
    </w:p>
    <w:p>
      <w:pPr>
        <w:ind w:left="420" w:leftChars="200"/>
        <w:rPr>
          <w:sz w:val="28"/>
          <w:szCs w:val="28"/>
        </w:rPr>
      </w:pPr>
      <w:r>
        <w:rPr>
          <w:rFonts w:hint="eastAsia"/>
          <w:sz w:val="28"/>
          <w:szCs w:val="28"/>
        </w:rPr>
        <w:t>5.4.3.1 为用户提供质量保证期结束后完整的服务维修计划，包括服务内容、响应时间、服务方式、费用核算、质量保障等，相关费用不计入本次招标报价。</w:t>
      </w:r>
    </w:p>
    <w:p>
      <w:pPr>
        <w:ind w:left="420" w:leftChars="200"/>
        <w:rPr>
          <w:sz w:val="28"/>
          <w:szCs w:val="28"/>
        </w:rPr>
      </w:pPr>
      <w:r>
        <w:rPr>
          <w:rFonts w:hint="eastAsia"/>
          <w:sz w:val="28"/>
          <w:szCs w:val="28"/>
        </w:rPr>
        <w:t>5.4.4 技术服务的质量保障</w:t>
      </w:r>
    </w:p>
    <w:p>
      <w:pPr>
        <w:ind w:left="420" w:leftChars="200"/>
        <w:rPr>
          <w:sz w:val="28"/>
          <w:szCs w:val="28"/>
        </w:rPr>
      </w:pPr>
      <w:r>
        <w:rPr>
          <w:rFonts w:hint="eastAsia"/>
          <w:sz w:val="28"/>
          <w:szCs w:val="28"/>
        </w:rPr>
        <w:t>5.4.4.1 技术服务提供商应提供质量保证期内维修服务的质量保障措施。</w:t>
      </w:r>
    </w:p>
    <w:p>
      <w:pPr>
        <w:ind w:left="420" w:leftChars="200"/>
        <w:rPr>
          <w:sz w:val="28"/>
          <w:szCs w:val="28"/>
        </w:rPr>
      </w:pPr>
      <w:r>
        <w:rPr>
          <w:rFonts w:hint="eastAsia"/>
          <w:sz w:val="28"/>
          <w:szCs w:val="28"/>
        </w:rPr>
        <w:t>5.4.4.2如果由于维修服务失误或软件故障造成用户损失，除承担赔偿外，还要提供处理办法。</w:t>
      </w:r>
    </w:p>
    <w:p>
      <w:pPr>
        <w:ind w:left="420" w:leftChars="200"/>
        <w:rPr>
          <w:sz w:val="28"/>
          <w:szCs w:val="28"/>
        </w:rPr>
      </w:pPr>
      <w:r>
        <w:rPr>
          <w:rFonts w:hint="eastAsia"/>
          <w:sz w:val="28"/>
          <w:szCs w:val="28"/>
        </w:rPr>
        <w:t>5.4.4.3技术服务提供商必须按照用户的需要，与用户进行技术交流。</w:t>
      </w:r>
    </w:p>
    <w:p>
      <w:pPr>
        <w:ind w:left="420" w:leftChars="200"/>
        <w:rPr>
          <w:sz w:val="28"/>
          <w:szCs w:val="28"/>
        </w:rPr>
      </w:pPr>
      <w:r>
        <w:rPr>
          <w:rFonts w:hint="eastAsia"/>
          <w:sz w:val="28"/>
          <w:szCs w:val="28"/>
        </w:rPr>
        <w:t>5.5其他要求</w:t>
      </w:r>
    </w:p>
    <w:p>
      <w:pPr>
        <w:ind w:left="420" w:leftChars="200"/>
        <w:rPr>
          <w:sz w:val="28"/>
          <w:szCs w:val="28"/>
        </w:rPr>
      </w:pPr>
      <w:r>
        <w:rPr>
          <w:rFonts w:hint="eastAsia"/>
          <w:sz w:val="28"/>
          <w:szCs w:val="28"/>
        </w:rPr>
        <w:t>5.5.1</w:t>
      </w:r>
      <w:r>
        <w:rPr>
          <w:rFonts w:hint="eastAsia"/>
          <w:color w:val="FF0000"/>
          <w:sz w:val="28"/>
          <w:szCs w:val="28"/>
        </w:rPr>
        <w:t>供应商作为本项目的实施服务商，应指定一名项目经理，包括项目经理在内至少有1人常驻现场服务。并将项目实施小组成员名单、联系方式、职责、专长等体现在投标文件中。一经中标，未经用户许可不得随意变更项目实施小组成员。</w:t>
      </w:r>
    </w:p>
    <w:p>
      <w:pPr>
        <w:ind w:left="420" w:leftChars="200"/>
        <w:rPr>
          <w:sz w:val="28"/>
          <w:szCs w:val="28"/>
        </w:rPr>
      </w:pPr>
      <w:r>
        <w:rPr>
          <w:rFonts w:hint="eastAsia"/>
          <w:sz w:val="28"/>
          <w:szCs w:val="28"/>
        </w:rPr>
        <w:t>5.5.2 供应商应结合项目目标，现有技术环境编制本项目的技术实施方案，包括但不限于软件安装、镜像上传、系统配置、性能调优等。</w:t>
      </w:r>
    </w:p>
    <w:p>
      <w:pPr>
        <w:ind w:left="420" w:leftChars="200"/>
        <w:rPr>
          <w:color w:val="FF0000"/>
          <w:sz w:val="28"/>
          <w:szCs w:val="28"/>
          <w:u w:val="single"/>
        </w:rPr>
      </w:pPr>
      <w:r>
        <w:rPr>
          <w:rFonts w:hint="eastAsia"/>
          <w:color w:val="FF0000"/>
          <w:sz w:val="28"/>
          <w:szCs w:val="28"/>
          <w:u w:val="single"/>
        </w:rPr>
        <w:t>5.5.3所有软硬件配置需保证系统的完整性。如果供应商在投标文件中所提供的软件配置存在任何遗漏，影响系统的完整性，到系统集成需要时，供应商必须负责免费提供，用户不再支付任何费用。</w:t>
      </w:r>
    </w:p>
    <w:p>
      <w:pPr>
        <w:ind w:left="420" w:leftChars="200"/>
        <w:rPr>
          <w:color w:val="FF0000"/>
          <w:sz w:val="28"/>
          <w:szCs w:val="28"/>
          <w:u w:val="single"/>
        </w:rPr>
      </w:pPr>
      <w:r>
        <w:rPr>
          <w:rFonts w:hint="eastAsia"/>
          <w:color w:val="FF0000"/>
          <w:sz w:val="28"/>
          <w:szCs w:val="28"/>
          <w:u w:val="single"/>
        </w:rPr>
        <w:t>5.5.4如本招标文件未提出需求，而投标人认为必需的软件，投标人必须明确说明增加的必要性和具体的技术指标。</w:t>
      </w:r>
    </w:p>
    <w:p>
      <w:pPr>
        <w:ind w:left="420" w:leftChars="200"/>
        <w:rPr>
          <w:color w:val="FF0000"/>
          <w:sz w:val="28"/>
          <w:szCs w:val="28"/>
          <w:u w:val="single"/>
        </w:rPr>
      </w:pPr>
      <w:r>
        <w:rPr>
          <w:rFonts w:hint="eastAsia"/>
          <w:color w:val="FF0000"/>
          <w:sz w:val="28"/>
          <w:szCs w:val="28"/>
          <w:u w:val="single"/>
        </w:rPr>
        <w:t>5.5.5对现有物理环境的改动，供应商必须配合用户进行相关工作，例如机房环境整理，服务器搬迁、现有设备和新增设备的相关系统调试工作等。</w:t>
      </w:r>
    </w:p>
    <w:p>
      <w:pPr>
        <w:ind w:left="420" w:leftChars="200"/>
        <w:rPr>
          <w:sz w:val="28"/>
          <w:szCs w:val="28"/>
        </w:rPr>
      </w:pPr>
      <w:r>
        <w:rPr>
          <w:rFonts w:hint="eastAsia"/>
          <w:sz w:val="28"/>
          <w:szCs w:val="28"/>
        </w:rPr>
        <w:t>5.5.6用户如对软件性能有疑问，供应商须配合用户对软件功能进行测试。如不满足招标技术指标，用户有权要求更换软件并追究其责任，所产生的费用及损失全部由供应商承担。</w:t>
      </w:r>
    </w:p>
    <w:p>
      <w:pPr>
        <w:rPr>
          <w:b/>
          <w:color w:val="00B0F0"/>
          <w:sz w:val="28"/>
          <w:szCs w:val="28"/>
        </w:rPr>
      </w:pPr>
      <w:r>
        <w:rPr>
          <w:rFonts w:hint="eastAsia"/>
          <w:b/>
          <w:color w:val="00B0F0"/>
          <w:sz w:val="28"/>
          <w:szCs w:val="28"/>
        </w:rPr>
        <w:t>6 付款方式</w:t>
      </w:r>
    </w:p>
    <w:p>
      <w:pPr>
        <w:ind w:left="420" w:leftChars="200"/>
        <w:rPr>
          <w:sz w:val="28"/>
          <w:szCs w:val="28"/>
        </w:rPr>
      </w:pPr>
      <w:r>
        <w:rPr>
          <w:rFonts w:hint="eastAsia"/>
          <w:sz w:val="28"/>
          <w:szCs w:val="28"/>
        </w:rPr>
        <w:t>6.1 合同签订到货后，</w:t>
      </w:r>
      <w:r>
        <w:rPr>
          <w:rFonts w:hint="eastAsia"/>
          <w:color w:val="FF0000"/>
          <w:sz w:val="28"/>
          <w:szCs w:val="28"/>
        </w:rPr>
        <w:t>供应商开具项目全额增值税正规发票</w:t>
      </w:r>
      <w:r>
        <w:rPr>
          <w:rFonts w:hint="eastAsia"/>
          <w:sz w:val="28"/>
          <w:szCs w:val="28"/>
        </w:rPr>
        <w:t>，校方支付合同款的10%。</w:t>
      </w:r>
    </w:p>
    <w:p>
      <w:pPr>
        <w:ind w:left="420" w:leftChars="200"/>
        <w:rPr>
          <w:sz w:val="28"/>
          <w:szCs w:val="28"/>
        </w:rPr>
      </w:pPr>
      <w:r>
        <w:rPr>
          <w:rFonts w:hint="eastAsia"/>
          <w:sz w:val="28"/>
          <w:szCs w:val="28"/>
        </w:rPr>
        <w:t>6.2 通过初步验收后支付合同款的60%。</w:t>
      </w:r>
    </w:p>
    <w:p>
      <w:pPr>
        <w:ind w:left="420" w:leftChars="200"/>
        <w:rPr>
          <w:sz w:val="28"/>
          <w:szCs w:val="28"/>
        </w:rPr>
      </w:pPr>
      <w:r>
        <w:rPr>
          <w:rFonts w:hint="eastAsia"/>
          <w:sz w:val="28"/>
          <w:szCs w:val="28"/>
        </w:rPr>
        <w:t>6.3 合同服务期满支付合同款的30%。</w:t>
      </w:r>
    </w:p>
    <w:p>
      <w:pPr>
        <w:rPr>
          <w:b/>
          <w:color w:val="00B0F0"/>
          <w:sz w:val="28"/>
          <w:szCs w:val="28"/>
        </w:rPr>
      </w:pPr>
      <w:r>
        <w:rPr>
          <w:rFonts w:hint="eastAsia"/>
          <w:b/>
          <w:color w:val="00B0F0"/>
          <w:sz w:val="28"/>
          <w:szCs w:val="28"/>
        </w:rPr>
        <w:t>7 保密要求</w:t>
      </w:r>
    </w:p>
    <w:p>
      <w:pPr>
        <w:ind w:left="420" w:leftChars="200"/>
        <w:rPr>
          <w:sz w:val="28"/>
          <w:szCs w:val="28"/>
        </w:rPr>
      </w:pPr>
      <w:r>
        <w:rPr>
          <w:rFonts w:hint="eastAsia"/>
          <w:sz w:val="28"/>
          <w:szCs w:val="28"/>
        </w:rPr>
        <w:t>7.1 供应商及技术服务提供商应严守用户的机密，不经用户批准不得以任何的形式将用户资料及信息带出工作现场及透露给第三方。</w:t>
      </w:r>
    </w:p>
    <w:p>
      <w:pPr>
        <w:ind w:left="420" w:leftChars="200"/>
        <w:rPr>
          <w:sz w:val="28"/>
          <w:szCs w:val="28"/>
        </w:rPr>
      </w:pPr>
      <w:r>
        <w:rPr>
          <w:rFonts w:hint="eastAsia"/>
          <w:sz w:val="28"/>
          <w:szCs w:val="28"/>
        </w:rPr>
        <w:t>7.2供应商及技术服务提供商应与南昌职业大学签订保密协议，严格遵守南昌职业大学行及用户单位保密规定及要求。如果参与人员在规定的保密期内发生失泄密行为，供应商及技术服务提供商应承担全部责任。</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New Roman (正文 CS 字体)">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C1F38"/>
    <w:rsid w:val="00002DF8"/>
    <w:rsid w:val="000200DB"/>
    <w:rsid w:val="00030BE3"/>
    <w:rsid w:val="00032D75"/>
    <w:rsid w:val="0003694C"/>
    <w:rsid w:val="0003786F"/>
    <w:rsid w:val="000517D1"/>
    <w:rsid w:val="00070D52"/>
    <w:rsid w:val="000910FC"/>
    <w:rsid w:val="000A49B5"/>
    <w:rsid w:val="000A4DFA"/>
    <w:rsid w:val="000B5529"/>
    <w:rsid w:val="000B658F"/>
    <w:rsid w:val="000D1E18"/>
    <w:rsid w:val="000E5BA7"/>
    <w:rsid w:val="000F0537"/>
    <w:rsid w:val="00122F0D"/>
    <w:rsid w:val="00124286"/>
    <w:rsid w:val="001367C8"/>
    <w:rsid w:val="00155B75"/>
    <w:rsid w:val="0016670D"/>
    <w:rsid w:val="00167FD2"/>
    <w:rsid w:val="00172244"/>
    <w:rsid w:val="00184785"/>
    <w:rsid w:val="001A2468"/>
    <w:rsid w:val="001B4F7F"/>
    <w:rsid w:val="001B5665"/>
    <w:rsid w:val="001B6C7A"/>
    <w:rsid w:val="001D4A1A"/>
    <w:rsid w:val="001E3898"/>
    <w:rsid w:val="001E50B9"/>
    <w:rsid w:val="001F186A"/>
    <w:rsid w:val="00207FEC"/>
    <w:rsid w:val="002115C3"/>
    <w:rsid w:val="00215E94"/>
    <w:rsid w:val="00226ADA"/>
    <w:rsid w:val="00227EA5"/>
    <w:rsid w:val="00231083"/>
    <w:rsid w:val="0023283C"/>
    <w:rsid w:val="002403D8"/>
    <w:rsid w:val="00251752"/>
    <w:rsid w:val="0028248C"/>
    <w:rsid w:val="002A279C"/>
    <w:rsid w:val="002A3C31"/>
    <w:rsid w:val="002A7841"/>
    <w:rsid w:val="002B455C"/>
    <w:rsid w:val="002B5D18"/>
    <w:rsid w:val="002D22C4"/>
    <w:rsid w:val="002E486B"/>
    <w:rsid w:val="003001BF"/>
    <w:rsid w:val="00333446"/>
    <w:rsid w:val="00334567"/>
    <w:rsid w:val="0035551D"/>
    <w:rsid w:val="0035681F"/>
    <w:rsid w:val="00361A85"/>
    <w:rsid w:val="00375912"/>
    <w:rsid w:val="003A3A72"/>
    <w:rsid w:val="003C7501"/>
    <w:rsid w:val="003E40D2"/>
    <w:rsid w:val="003E64E3"/>
    <w:rsid w:val="00404F34"/>
    <w:rsid w:val="00405AB6"/>
    <w:rsid w:val="004214A5"/>
    <w:rsid w:val="00426133"/>
    <w:rsid w:val="00433643"/>
    <w:rsid w:val="00434F32"/>
    <w:rsid w:val="004477A8"/>
    <w:rsid w:val="00456FA2"/>
    <w:rsid w:val="00465CDF"/>
    <w:rsid w:val="0047121A"/>
    <w:rsid w:val="00472B07"/>
    <w:rsid w:val="0048149C"/>
    <w:rsid w:val="00483CDB"/>
    <w:rsid w:val="004853D8"/>
    <w:rsid w:val="0049356F"/>
    <w:rsid w:val="00497021"/>
    <w:rsid w:val="004A2715"/>
    <w:rsid w:val="004B18D8"/>
    <w:rsid w:val="004B3B7D"/>
    <w:rsid w:val="004B401B"/>
    <w:rsid w:val="004C184B"/>
    <w:rsid w:val="004C1B28"/>
    <w:rsid w:val="004D0A92"/>
    <w:rsid w:val="004D3D32"/>
    <w:rsid w:val="004E2793"/>
    <w:rsid w:val="004F73B5"/>
    <w:rsid w:val="00503AD3"/>
    <w:rsid w:val="00517C80"/>
    <w:rsid w:val="00521821"/>
    <w:rsid w:val="005247D1"/>
    <w:rsid w:val="00542D74"/>
    <w:rsid w:val="00552F4D"/>
    <w:rsid w:val="0055392F"/>
    <w:rsid w:val="00562053"/>
    <w:rsid w:val="005707A9"/>
    <w:rsid w:val="00571413"/>
    <w:rsid w:val="00574AC4"/>
    <w:rsid w:val="00577A6E"/>
    <w:rsid w:val="0058045A"/>
    <w:rsid w:val="00583241"/>
    <w:rsid w:val="005A71A9"/>
    <w:rsid w:val="005B02CB"/>
    <w:rsid w:val="005C3B31"/>
    <w:rsid w:val="005C3D23"/>
    <w:rsid w:val="005C3E0B"/>
    <w:rsid w:val="005C6342"/>
    <w:rsid w:val="005E153F"/>
    <w:rsid w:val="005F11ED"/>
    <w:rsid w:val="00600F35"/>
    <w:rsid w:val="00605578"/>
    <w:rsid w:val="0060732D"/>
    <w:rsid w:val="0061140A"/>
    <w:rsid w:val="00640D74"/>
    <w:rsid w:val="00641F76"/>
    <w:rsid w:val="00684604"/>
    <w:rsid w:val="006913BA"/>
    <w:rsid w:val="00693A7B"/>
    <w:rsid w:val="006A2AAE"/>
    <w:rsid w:val="006A7D23"/>
    <w:rsid w:val="006B0F73"/>
    <w:rsid w:val="006B7C16"/>
    <w:rsid w:val="006D57FE"/>
    <w:rsid w:val="006D5C1C"/>
    <w:rsid w:val="006D7F19"/>
    <w:rsid w:val="006E1A86"/>
    <w:rsid w:val="006F33E2"/>
    <w:rsid w:val="00720131"/>
    <w:rsid w:val="0072287C"/>
    <w:rsid w:val="00725640"/>
    <w:rsid w:val="00777E72"/>
    <w:rsid w:val="0079100C"/>
    <w:rsid w:val="007B46CD"/>
    <w:rsid w:val="007B7326"/>
    <w:rsid w:val="007B7465"/>
    <w:rsid w:val="007E3902"/>
    <w:rsid w:val="007E7A95"/>
    <w:rsid w:val="007F2AA3"/>
    <w:rsid w:val="0080430C"/>
    <w:rsid w:val="008122DA"/>
    <w:rsid w:val="00832960"/>
    <w:rsid w:val="00835A2F"/>
    <w:rsid w:val="00840F66"/>
    <w:rsid w:val="00841BB3"/>
    <w:rsid w:val="008540DE"/>
    <w:rsid w:val="00856450"/>
    <w:rsid w:val="00862E62"/>
    <w:rsid w:val="00871FA8"/>
    <w:rsid w:val="0087376A"/>
    <w:rsid w:val="00886C25"/>
    <w:rsid w:val="0089145C"/>
    <w:rsid w:val="00893586"/>
    <w:rsid w:val="00895764"/>
    <w:rsid w:val="008D7CCD"/>
    <w:rsid w:val="008E457C"/>
    <w:rsid w:val="008E63C4"/>
    <w:rsid w:val="008E6F4A"/>
    <w:rsid w:val="00915836"/>
    <w:rsid w:val="00927259"/>
    <w:rsid w:val="00961EF5"/>
    <w:rsid w:val="00982DEE"/>
    <w:rsid w:val="00984892"/>
    <w:rsid w:val="00987DA6"/>
    <w:rsid w:val="009A6E06"/>
    <w:rsid w:val="009C6FD5"/>
    <w:rsid w:val="009C77EA"/>
    <w:rsid w:val="00A061EF"/>
    <w:rsid w:val="00A115AC"/>
    <w:rsid w:val="00A11680"/>
    <w:rsid w:val="00A2138C"/>
    <w:rsid w:val="00A32871"/>
    <w:rsid w:val="00A40AE3"/>
    <w:rsid w:val="00A45179"/>
    <w:rsid w:val="00A605FC"/>
    <w:rsid w:val="00A64182"/>
    <w:rsid w:val="00A72284"/>
    <w:rsid w:val="00AA7461"/>
    <w:rsid w:val="00AB18B1"/>
    <w:rsid w:val="00AB2E05"/>
    <w:rsid w:val="00AC09D1"/>
    <w:rsid w:val="00AD57B3"/>
    <w:rsid w:val="00AE6054"/>
    <w:rsid w:val="00B21577"/>
    <w:rsid w:val="00B50C4E"/>
    <w:rsid w:val="00B533AD"/>
    <w:rsid w:val="00B5646F"/>
    <w:rsid w:val="00B71E34"/>
    <w:rsid w:val="00B87E31"/>
    <w:rsid w:val="00B95751"/>
    <w:rsid w:val="00B97BEF"/>
    <w:rsid w:val="00BE270B"/>
    <w:rsid w:val="00C00B9A"/>
    <w:rsid w:val="00C05444"/>
    <w:rsid w:val="00C173B7"/>
    <w:rsid w:val="00C5601D"/>
    <w:rsid w:val="00C6722B"/>
    <w:rsid w:val="00C674B1"/>
    <w:rsid w:val="00C67D51"/>
    <w:rsid w:val="00C76F51"/>
    <w:rsid w:val="00CA22C9"/>
    <w:rsid w:val="00CB38EC"/>
    <w:rsid w:val="00CB5C53"/>
    <w:rsid w:val="00CB7232"/>
    <w:rsid w:val="00CD2786"/>
    <w:rsid w:val="00CE1C3E"/>
    <w:rsid w:val="00CE505C"/>
    <w:rsid w:val="00CF36DE"/>
    <w:rsid w:val="00D12D03"/>
    <w:rsid w:val="00D145BF"/>
    <w:rsid w:val="00D21B37"/>
    <w:rsid w:val="00D23C32"/>
    <w:rsid w:val="00D25324"/>
    <w:rsid w:val="00D3487D"/>
    <w:rsid w:val="00D35970"/>
    <w:rsid w:val="00D36D8E"/>
    <w:rsid w:val="00D50DE2"/>
    <w:rsid w:val="00D6599F"/>
    <w:rsid w:val="00D70389"/>
    <w:rsid w:val="00D833D5"/>
    <w:rsid w:val="00D93D8B"/>
    <w:rsid w:val="00D947E1"/>
    <w:rsid w:val="00DA4E12"/>
    <w:rsid w:val="00DA6442"/>
    <w:rsid w:val="00DB62DC"/>
    <w:rsid w:val="00DB7158"/>
    <w:rsid w:val="00DC0C79"/>
    <w:rsid w:val="00DC3F51"/>
    <w:rsid w:val="00DE18B4"/>
    <w:rsid w:val="00DE4793"/>
    <w:rsid w:val="00DF5620"/>
    <w:rsid w:val="00E076C3"/>
    <w:rsid w:val="00E138A2"/>
    <w:rsid w:val="00E14B35"/>
    <w:rsid w:val="00E17A68"/>
    <w:rsid w:val="00E24E61"/>
    <w:rsid w:val="00E31C85"/>
    <w:rsid w:val="00E46994"/>
    <w:rsid w:val="00E5635A"/>
    <w:rsid w:val="00EA1632"/>
    <w:rsid w:val="00EA28FE"/>
    <w:rsid w:val="00EA4775"/>
    <w:rsid w:val="00EA7903"/>
    <w:rsid w:val="00EB7F28"/>
    <w:rsid w:val="00EC5B1E"/>
    <w:rsid w:val="00EC61A4"/>
    <w:rsid w:val="00F01696"/>
    <w:rsid w:val="00F11AA7"/>
    <w:rsid w:val="00F16407"/>
    <w:rsid w:val="00F22473"/>
    <w:rsid w:val="00F23E7E"/>
    <w:rsid w:val="00F47F9F"/>
    <w:rsid w:val="00F50451"/>
    <w:rsid w:val="00F628C9"/>
    <w:rsid w:val="00F75062"/>
    <w:rsid w:val="00F80F7D"/>
    <w:rsid w:val="00F86176"/>
    <w:rsid w:val="00F863DF"/>
    <w:rsid w:val="00FA4DAA"/>
    <w:rsid w:val="00FD057C"/>
    <w:rsid w:val="00FF75D5"/>
    <w:rsid w:val="00FF7701"/>
    <w:rsid w:val="051C6A47"/>
    <w:rsid w:val="0A64489B"/>
    <w:rsid w:val="0A726BCF"/>
    <w:rsid w:val="154E322A"/>
    <w:rsid w:val="15966B4B"/>
    <w:rsid w:val="1EBC0978"/>
    <w:rsid w:val="3DF64CB3"/>
    <w:rsid w:val="405E104B"/>
    <w:rsid w:val="435A7A2D"/>
    <w:rsid w:val="45AF05D2"/>
    <w:rsid w:val="47433A8B"/>
    <w:rsid w:val="4C12521A"/>
    <w:rsid w:val="55436D76"/>
    <w:rsid w:val="599505F2"/>
    <w:rsid w:val="5A925B36"/>
    <w:rsid w:val="68DF7FD2"/>
    <w:rsid w:val="749C1F38"/>
    <w:rsid w:val="7C43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7">
    <w:name w:val="font31"/>
    <w:basedOn w:val="6"/>
    <w:qFormat/>
    <w:uiPriority w:val="0"/>
    <w:rPr>
      <w:rFonts w:hint="default" w:ascii="Times New Roman" w:hAnsi="Times New Roman" w:cs="Times New Roman"/>
      <w:color w:val="000000"/>
      <w:sz w:val="20"/>
      <w:szCs w:val="20"/>
      <w:u w:val="none"/>
    </w:rPr>
  </w:style>
  <w:style w:type="character" w:customStyle="1" w:styleId="8">
    <w:name w:val="font21"/>
    <w:basedOn w:val="6"/>
    <w:qFormat/>
    <w:uiPriority w:val="0"/>
    <w:rPr>
      <w:rFonts w:hint="eastAsia" w:ascii="宋体" w:hAnsi="宋体" w:eastAsia="宋体" w:cs="宋体"/>
      <w:color w:val="000000"/>
      <w:sz w:val="20"/>
      <w:szCs w:val="20"/>
      <w:u w:val="none"/>
    </w:rPr>
  </w:style>
  <w:style w:type="paragraph" w:styleId="9">
    <w:name w:val="List Paragraph"/>
    <w:basedOn w:val="1"/>
    <w:qFormat/>
    <w:uiPriority w:val="99"/>
    <w:pPr>
      <w:ind w:firstLine="420" w:firstLineChars="200"/>
    </w:p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uiPriority w:val="0"/>
    <w:rPr>
      <w:rFonts w:asciiTheme="minorHAnsi" w:hAnsiTheme="minorHAnsi" w:eastAsiaTheme="minorEastAsia" w:cstheme="minorBidi"/>
      <w:kern w:val="2"/>
      <w:sz w:val="18"/>
      <w:szCs w:val="18"/>
    </w:rPr>
  </w:style>
  <w:style w:type="character" w:customStyle="1" w:styleId="12">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1363</Words>
  <Characters>7774</Characters>
  <Lines>64</Lines>
  <Paragraphs>18</Paragraphs>
  <TotalTime>14</TotalTime>
  <ScaleCrop>false</ScaleCrop>
  <LinksUpToDate>false</LinksUpToDate>
  <CharactersWithSpaces>9119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2021-05-08T09:33:00Z</dcterms:created>
  <dc:creator>蛋蛋君丶</dc:creator>
  <cp:lastModifiedBy>Dell</cp:lastModifiedBy>
  <cp:lastPrinted>2021-04-27T02:55:00Z</cp:lastPrinted>
  <dcterms:modified xsi:type="dcterms:W3CDTF">2021-05-09T12:23:22Z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80B250F40DBC4085B79856EF1E82E17E</vt:lpwstr>
  </property>
</Properties>
</file>