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附件一:</w:t>
      </w:r>
    </w:p>
    <w:tbl>
      <w:tblPr>
        <w:tblStyle w:val="7"/>
        <w:tblW w:w="121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309"/>
        <w:gridCol w:w="2525"/>
        <w:gridCol w:w="554"/>
        <w:gridCol w:w="554"/>
        <w:gridCol w:w="67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录音棚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多指向电容话筒（铂金版）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多指向大振膜电容话筒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指向性: 不少于全向性，心型，8字型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频响:不低于20Hz-20KHz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灵敏度: 不低于20/28/22mVPa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信噪比: 不低于79/82/80dB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最大声压级: 不低于127dB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表面处理：镀铑金属处理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配套原厂同色防震架和铝合金便携箱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录音棚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单通道话放/均衡器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输入阻抗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麦克风：不低于 300和1,200欧姆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线路：不低于 10,000欧姆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D.I.：不低于100,000欧姆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灵敏度：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麦克风：不低于 -80dBm至-20 dBm，输出为0 dBm。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线路：不低于-20 dBm至+10 dBm，输出为0 dBm。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噪声：不高于-136dB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最大输出电频：不低于+26 dBm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频率响应：不低于11 Hz---77.65 kHz（-3dB）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失真度：不大于0.0245％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录音棚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双通道压缩器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输入阻抗：不低于 10k 欧姆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输出阻抗：不低于 600 欧姆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输出电平： 不低于 +20dBu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增益：不低于 39 dB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频率响应：不劣于20Hz to 20 KHz （±1dB）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总谐波失真：不大于0.6％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等效输入噪声 (EIN):   不大于 -98 dBu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录音棚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电容话筒（人声拾取）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大振膜电容话筒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指向性：心形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频率范围：不低于20 Hz--20 kHz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灵敏度：不低于23 mV/Pa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等效噪声电平：不大于7 dB-A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最大声压级：不低于138 dB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信噪比：不低于87 dB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输出电压：不低于13 dBu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配套原厂防震架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录音棚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电容话筒（戏曲拾音）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小振膜电容话筒           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频率响应: 不低于40 - 20000 Hz （+/- 2.5dB）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自由场中的灵敏度: 不低于31 mV/Pa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等效噪声电平: 不高于16 dB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最大声压级: 不低于130 dB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话筒尺寸:不大于Ø 22,5 x 106 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录音棚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鼓话筒套装（原声乐器拾音）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鼓组话筒套装，包含7只话筒及相应支架和便携箱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底鼓话筒1只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类型：动圈式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尺寸: 不大于Ø 60 x 153 mm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频率响应:不低于20 - 16000 Hz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灵敏度：不低于0,9 mV/Pa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嗵鼓话筒4只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类型：动圈式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尺寸： 不大于Ø 33 x 59 mm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频率响应（话筒）: 不低于40 - 18000 Hz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灵敏度: 不低于1,8 mV/Pa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吊镲话筒2只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话筒类型：电容式，超心形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尺寸: 不大于 Ø 20 x100mm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频率响应: 不低于40 - 20000 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灵敏度: 不低于3 mV/Pa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等效噪声电平: 不低于24 dB(A)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最大声压级: 不低于139 dB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/Pa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等效噪声电平: 不低于24 dB(A)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最大声压级: 不低于139 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录音棚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矮话筒架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底座直径：不大于250毫米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动臂：2件式伸缩设计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动臂长度：从425到725毫米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高度：不大于430毫米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腿部构造：重型圆形铸铁底座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特殊功能：防震橡胶垫可过滤噪音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螺纹连接器：3/8“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类型：黑色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重量：不大于5.29公斤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录音棚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高话筒架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动臂：2件式伸缩设计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动臂夹紧：蝶形螺母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动臂长度：从425到725毫米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高度：900至1600毫米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腿部结构：带有可折叠脚的插座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杆组合：2件式折叠设计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折叠尺寸：不大于96 x 85 x 985毫米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特色：塑料底座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螺纹连接器：3/8“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类型：黑色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重量：不大于2.3公斤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录音棚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数字混音调音台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通道：不少于16 个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旋转编码器：不少于32 个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话筒/线路输入： XLR x 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线性输入：TRS x 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线路输出： 不少于4个（XLR接口 x 2、TRS接口 x 2）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太网接口：AVB x 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USB接口：USB2.0 x 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脚踏开关： 支持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尺寸：不大于71 x 36.3cm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重量：不大于6.2kg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系统要求：基于 Mac OS 或Windows 的计算机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录音棚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主音频工作站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1、不低于3.4 GHz Intel i7六核12线程，配备 8MB 三级缓存的处理器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2、不小于32GB内存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3、硬盘≥1TB固态+4TB机械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4、图形处理器： ATI Radeon R5 230 1GB，分辨率2560x1600，1xDVI，1xVGA，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5、操作系统：Windows 10系统  64bit Pro ，Intel 快速存储+快速启动，尚音自有正版软件保护系统，采取固化技术将正版软件烧录到闪存芯片，无法删除或者格式化，安全有效的保护正版软件。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6、支持：≥128个音频轨，256个MIDI轨，256个Aux，无限个Bus，128个插件，32个视频轨；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7、支持：MIDI制作、录混、打谱、创作编曲、影视后期、录音等；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8、支持的音频/MIDI软件平台包括最新版本的Pro Tools，Pyramix，Cubase/NuendoSonar Auralia/Musition，Cycling74 Max，Samplitude/Sequoia Live Studio One FL StudioDigital Performer；插件Kontakt，Waves系列等。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9、附带软件：不少于150个插件支持AU、RTAS、AAX支持Windows 32/64bit Mac OS 64bit 包含时间性的效果处理、均衡器、动态控制到噪声消除、吉他效果、经典模拟处理等等，包括母带处理、环绕声处理等插件，带外置光驱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录音棚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录音主机工作站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不低于 3.5GHz  8 核 Intel Xeon W 处理器，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不低于 32GB  DDR4 ECC内存           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不低于Radeon Pro W5500X 图形处理器，配备 8GB GDDR6 显存，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不少于八个 PCI Express 扩展插槽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不低于512G固态硬盘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两个 USB 3 端口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 USB-A (速率最高可达 5Gb/s)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两个雷雳 3 端口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支持雷雳 3 (速率最高可达 40Gb/s)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 USB-C (速率最高可达 10Gb/s)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 DisplayPort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两个 10Gb 以太网端口：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音频:内置扬声器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支持头戴式耳麦的 3.5 毫米耳机插孔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无线连接:Wi-Fi/802.11ac Wi-Fi 无线网络/兼容 IEEE 802.11a/b/g/n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蓝牙:蓝牙 5.0 无线技术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机箱:塔式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录音棚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数字音频卡及软件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运行任何基于本机处理的工业标准数字音频工作站，支持48kHz、96kHz和192kHz采样频率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使用高速的Thunderbolt接口将工作站接口连接到便携式计算机，采用最新版本中文操作软件，操作简便，界面友好利用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超过75种虚拟乐器、 效果器、声音处理、与实用插件，以及8 GB高品质音频Loop 素材库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具备高级自动化、环绕混音、输入监听、AFL/PFL独奏和破坏性穿插等其他专业功能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具备自动延迟补偿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兼容 Mac 或 Windows、Pro Tools HD或第三方软件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支持不少于64个输入输出通道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不少于256乐器轨道，1024MIDI音轨，512辅助音轨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32位浮点处理深度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64位浮点混音器深度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支持拖放声音文件，音频文件，MIDI文件，REX文件和ACID文件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高级环绕声混录，包括所有流行环绕声格式单声道，立体声，环绕声，杜比全景声，立体混响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录音棚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数字音频接口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•多通道专业音频接口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•支持7.1.4和更大的Dolby Atmos混音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•支持64通道的Dante，512x512矩阵监听DADmon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•支持EUCON，可通过任何Avid控制器来控制所有的声音源、监听和路由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•2个话放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•DB25连接的16进16出模拟接口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•16通道输入和输出ADAT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•64通道输入和输出Dante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•双监听输出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•双耳机输出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•可以创建监听预制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•直接内置的SPQ音箱调校功能，16个通道带有256个滤波，延迟管理每个通道最大150ms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•BNC字时钟同步和loop，Dante时钟同步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录音棚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数字固态录音机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9"/>
                <w:lang w:val="en-US" w:eastAsia="zh-CN" w:bidi="ar"/>
              </w:rPr>
              <w:t>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立体声录音/播放机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可代替 CD,MD,MO或录音带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广播声音格式(BWF)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使用 RC-HS20PD 的按下起动( flash-starting)功能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9"/>
                <w:lang w:val="en-US" w:eastAsia="zh-CN" w:bidi="ar"/>
              </w:rPr>
              <w:t>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44.1/48 千赫, 16/24比特的立体声录音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9"/>
                <w:lang w:val="en-US" w:eastAsia="zh-CN" w:bidi="ar"/>
              </w:rPr>
              <w:t>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BWF 档桉格式.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9"/>
                <w:lang w:val="en-US" w:eastAsia="zh-CN" w:bidi="ar"/>
              </w:rPr>
              <w:t>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编辑功能, 例如 “隔分””结合”或”清除” 跟 MD 机的功能相似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9"/>
                <w:lang w:val="en-US" w:eastAsia="zh-CN" w:bidi="ar"/>
              </w:rPr>
              <w:t>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轻推转盘(JOG dial),进行调校, 能够搜寻一个媒体的某一个指定的点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9"/>
                <w:lang w:val="en-US" w:eastAsia="zh-CN" w:bidi="ar"/>
              </w:rPr>
              <w:t>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在线录音重放, 防止意外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9"/>
                <w:lang w:val="en-US" w:eastAsia="zh-CN" w:bidi="ar"/>
              </w:rPr>
              <w:t>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SMPTE 时间码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9"/>
                <w:lang w:val="en-US" w:eastAsia="zh-CN" w:bidi="ar"/>
              </w:rPr>
              <w:t>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USB 接口, 用于移动记忆体和小型记忆卡之间的数据複制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9"/>
                <w:lang w:val="en-US" w:eastAsia="zh-CN" w:bidi="ar"/>
              </w:rPr>
              <w:t>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并行控制端口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RS-422,RS-232C 串联端口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录音棚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数字效果处理器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1）真正双引擎数字混响器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2）内部至少256个预置效果，包括延时、混响、动态、均衡等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3）采用CORE专利混响技术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4）AES/EBU 数字输入输出及平衡模拟输入输出接口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5）频率响应：20Hz—23.9kHz +0.01/-0.1dB @48K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6）采样频率：44.1kHz, 48kHz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录音棚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数字人声处理器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专业人声数字效果器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移调：使用卓越的超级移调算法，覆盖8个八度移调范围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时间：通过FlexTime技术使人声更具有人性化和创造性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特性模块：运用VoiceModeling（人声模型）技术处理和提升声音的特性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和声：４部智能化自然的和声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传感器：模拟噪声、带宽、失真、电话、广播和扩音喇叭等效果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多重效果：包括飘忽、合唱、延时、抽头节拍和多种基于经典TC算法的混合效果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均衡/动态：TC Electronic的标准滤波以及电平优化工具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模拟输入/输出接口，以及用于升级和控制的以太网口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2入8出的AES/EBU数字接口用于多种混音的选择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 个工厂预置及275个用户预置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频率响应：12Hz—20kHz ±0.1dB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动态范围: &gt;110dB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支持24bit/96kHz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录音棚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监听对讲控制器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专业输入源和监听选择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在3个输入源和2对监听器间选择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大旋钮音量控制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独立微调所有输入源和监听输出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单声道，静音和渐调功能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灵活的2X2 USB录音接口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两个精品质量的Onyx话筒前置功放，包含用于电容话筒的幻象电源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高分辨率192kHz / 24位录音和播放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Cue混音支持直接输入与其他信号的可控混合，实现零延迟录音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可选的录制路径为播客等应用程序提供更多灵活性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灵活集成用于专业录音室/工作室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灵活的输入源连接，包括方便连接智能手机的1/ 8" 输入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双耳机输出，具有独立的电平控制以及USB和辅助源选项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内置对讲话筒，方便与艺术家沟通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 16段高分辨率输入源电平表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录音棚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数字智能有源监听音箱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二分频数字智能监听音箱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木质箱体，DCWTM指向性控制，内置DSP，向前导相孔设计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通过GLM套件可以实现精准的设置，校准和监听控制(Mac、PC均可)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最大声压级：114dB 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功放功率：250W+150W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驱动单元：低音单元：不小于 10英寸，高音单元：不小于1英寸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1x模拟XLR输入，1x数字AES/EBU XLR输入，1x数字AES/EBU XLR输出。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采用通用电源，自动休眠和开关功放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方形箱体便于安装，支持各种不同的安装附件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录音棚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音箱支架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高度1米，上下高密度板，中间铝通材质，可灌沙粒配重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录音棚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六通道耳机放大分配器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六路耳机分配放大器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输入接口: 1组模拟平衡（XLR）及1组非平衡（RCA）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输入灵敏度： 平衡 +4dBu ，非平衡 -10dBv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级联输出方式：平衡（XLR）及非平衡（RCA）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耳机输出：1/4” TRS (前后面板各六组)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最小负载阻抗：不低于32Ω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最大功率输出：不大于500mW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总谐波失真：优于80dB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频率响应：20Hz-20KHz（±0.2dB）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信噪比：不劣于88dB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录音棚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监听耳机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颜色：黑色    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频率响应（耳机）: 不低于8 - 25000 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声压级: 不低于113 dB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总谐波失真: 不劣于 0,1 %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佩戴方式:包耳式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插头:3,5/6,3 mm 立体声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连接线:卷线（最短1.3米/最长3米）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换能原理:动圈封闭式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标称阻抗:不低于64 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额定功率:不低于500 mW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录音棚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显示器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显示：色数16.7M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亮度：300cd/㎡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规格：壁挂规格100x100mm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电源类型：内置电源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产品净重（kg）：5.2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是否内置音箱：无内置音箱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是否支持壁挂：支持壁挂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支架底座：普通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产品尺寸：长609.9mm；宽186.8mm；高453.3mm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接口：HDMI接口支持HDMI接口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DP接口：不支持DP接口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Type-C：不支持Type-C接口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DVI接口：不支持DVI接口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USB扩展/充电：不支持USB扩展/充电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VGA接口：不支持VGA接口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录音棚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双通道立体声压缩器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API 2520运放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阈值在-20dBu 和 +10dBu之间可调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可选择的压缩比、启动时间和释放时间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在RMS电平探测器之前有获得专利的THRUST ®可选择高通滤波器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左右通道之间可变的关联度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老式的“反馈”式或新式的“前馈”式压缩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针对从轻松到锐利压缩的柔和、中性或强硬拐点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自动或手动补偿增益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1/4"平衡侧链输入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输出削波在+28dBu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录音棚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动圈手持话筒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重量：0.645kg                                                商品产地：中国大陆                                                                                   收音头：动圈式                                               传输方式：有线                                               连接主体：音箱                                               指向特征：心型指向                                           频率响应：50Hz-15KHz                                         灵敏度（dBV/Pa）:-54.5dBV/Pa                                    灵敏度（mV/Pa）:1.88mV/Pa                                                     类型：KTV/演出专用麦克风使用方式：支撑式供电方式：外接供电适用场景：舞台演出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录音棚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双联组合控制台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录音棚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线材、线缆及辅料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录音棚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声学装修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需符合国家和行业标准，安全环保</w:t>
            </w:r>
          </w:p>
        </w:tc>
      </w:tr>
    </w:tbl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hAnsi="微软雅黑" w:eastAsia="微软雅黑" w:cs="宋体"/>
          <w:color w:val="010101"/>
          <w:kern w:val="0"/>
          <w:sz w:val="24"/>
        </w:rPr>
      </w:pPr>
      <w:r>
        <w:rPr>
          <w:rFonts w:hint="eastAsia" w:ascii="宋体" w:hAnsi="宋体" w:eastAsia="宋体" w:cs="宋体"/>
          <w:color w:val="010101"/>
          <w:kern w:val="0"/>
          <w:sz w:val="24"/>
        </w:rPr>
        <w:t xml:space="preserve">  </w:t>
      </w:r>
    </w:p>
    <w:p>
      <w:pPr>
        <w:rPr>
          <w:rFonts w:ascii="微软雅黑" w:hAnsi="微软雅黑" w:eastAsia="微软雅黑" w:cs="宋体"/>
          <w:color w:val="010101"/>
          <w:kern w:val="0"/>
          <w:sz w:val="24"/>
        </w:rPr>
      </w:pPr>
    </w:p>
    <w:p>
      <w:pPr>
        <w:rPr>
          <w:rFonts w:ascii="微软雅黑" w:hAnsi="微软雅黑" w:eastAsia="微软雅黑" w:cs="宋体"/>
          <w:color w:val="010101"/>
          <w:kern w:val="0"/>
          <w:sz w:val="24"/>
        </w:rPr>
      </w:pPr>
    </w:p>
    <w:p>
      <w:pPr>
        <w:rPr>
          <w:rFonts w:ascii="微软雅黑" w:hAnsi="微软雅黑" w:eastAsia="微软雅黑" w:cs="宋体"/>
          <w:color w:val="010101"/>
          <w:kern w:val="0"/>
          <w:sz w:val="24"/>
        </w:rPr>
      </w:pPr>
    </w:p>
    <w:p>
      <w:pPr>
        <w:rPr>
          <w:rFonts w:ascii="微软雅黑" w:hAnsi="微软雅黑" w:eastAsia="微软雅黑" w:cs="宋体"/>
          <w:color w:val="010101"/>
          <w:kern w:val="0"/>
          <w:sz w:val="24"/>
        </w:rPr>
      </w:pPr>
    </w:p>
    <w:p>
      <w:pPr>
        <w:rPr>
          <w:rFonts w:hint="eastAsia"/>
          <w:sz w:val="28"/>
          <w:szCs w:val="28"/>
        </w:rPr>
      </w:pPr>
    </w:p>
    <w:sectPr>
      <w:pgSz w:w="16838" w:h="11906" w:orient="landscape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ODIwYzEyZTEzMjZiMWRkZjhkN2MxZDY0YzFhM2YifQ=="/>
  </w:docVars>
  <w:rsids>
    <w:rsidRoot w:val="749C1F38"/>
    <w:rsid w:val="00002DF8"/>
    <w:rsid w:val="00006E72"/>
    <w:rsid w:val="000200DB"/>
    <w:rsid w:val="0003786F"/>
    <w:rsid w:val="00056E24"/>
    <w:rsid w:val="00070D52"/>
    <w:rsid w:val="0008719C"/>
    <w:rsid w:val="000A48FC"/>
    <w:rsid w:val="000A7145"/>
    <w:rsid w:val="000B0375"/>
    <w:rsid w:val="000B2939"/>
    <w:rsid w:val="000B3372"/>
    <w:rsid w:val="000B7140"/>
    <w:rsid w:val="000C20FF"/>
    <w:rsid w:val="000C68AD"/>
    <w:rsid w:val="000D0778"/>
    <w:rsid w:val="000D1E18"/>
    <w:rsid w:val="000E3253"/>
    <w:rsid w:val="000E44E6"/>
    <w:rsid w:val="00120B29"/>
    <w:rsid w:val="001367C8"/>
    <w:rsid w:val="00137C05"/>
    <w:rsid w:val="00141FC3"/>
    <w:rsid w:val="001428E8"/>
    <w:rsid w:val="0016670D"/>
    <w:rsid w:val="001817F5"/>
    <w:rsid w:val="00186D62"/>
    <w:rsid w:val="00187258"/>
    <w:rsid w:val="001941F0"/>
    <w:rsid w:val="00194A07"/>
    <w:rsid w:val="001A23F3"/>
    <w:rsid w:val="001B404A"/>
    <w:rsid w:val="001D4A1A"/>
    <w:rsid w:val="001D6860"/>
    <w:rsid w:val="001E2301"/>
    <w:rsid w:val="001F004F"/>
    <w:rsid w:val="001F186A"/>
    <w:rsid w:val="001F2B15"/>
    <w:rsid w:val="001F635C"/>
    <w:rsid w:val="00200E99"/>
    <w:rsid w:val="00204678"/>
    <w:rsid w:val="0020568F"/>
    <w:rsid w:val="00205A2C"/>
    <w:rsid w:val="00207FEC"/>
    <w:rsid w:val="002200CF"/>
    <w:rsid w:val="00227EA5"/>
    <w:rsid w:val="002403D8"/>
    <w:rsid w:val="00245CE2"/>
    <w:rsid w:val="00251752"/>
    <w:rsid w:val="0025451B"/>
    <w:rsid w:val="00264B39"/>
    <w:rsid w:val="002729A0"/>
    <w:rsid w:val="00281BB6"/>
    <w:rsid w:val="0028248C"/>
    <w:rsid w:val="00285AB2"/>
    <w:rsid w:val="00285BCB"/>
    <w:rsid w:val="002A15B7"/>
    <w:rsid w:val="002B455C"/>
    <w:rsid w:val="002D2700"/>
    <w:rsid w:val="002E3D6D"/>
    <w:rsid w:val="002E486B"/>
    <w:rsid w:val="002F47EF"/>
    <w:rsid w:val="002F7D58"/>
    <w:rsid w:val="00303A28"/>
    <w:rsid w:val="003061B2"/>
    <w:rsid w:val="00314998"/>
    <w:rsid w:val="0031638B"/>
    <w:rsid w:val="0032172A"/>
    <w:rsid w:val="003226F5"/>
    <w:rsid w:val="00324BD7"/>
    <w:rsid w:val="003541E2"/>
    <w:rsid w:val="0035551D"/>
    <w:rsid w:val="003659A0"/>
    <w:rsid w:val="00375912"/>
    <w:rsid w:val="00390941"/>
    <w:rsid w:val="003A3A72"/>
    <w:rsid w:val="003C0D3D"/>
    <w:rsid w:val="003C7391"/>
    <w:rsid w:val="003C7501"/>
    <w:rsid w:val="003D0EF5"/>
    <w:rsid w:val="003E64E3"/>
    <w:rsid w:val="003E775C"/>
    <w:rsid w:val="003F5245"/>
    <w:rsid w:val="004006B0"/>
    <w:rsid w:val="00426133"/>
    <w:rsid w:val="004266C2"/>
    <w:rsid w:val="00434F32"/>
    <w:rsid w:val="004435DB"/>
    <w:rsid w:val="0044440F"/>
    <w:rsid w:val="004477A8"/>
    <w:rsid w:val="00456FA2"/>
    <w:rsid w:val="00465638"/>
    <w:rsid w:val="00465CDF"/>
    <w:rsid w:val="00470262"/>
    <w:rsid w:val="00473297"/>
    <w:rsid w:val="00483749"/>
    <w:rsid w:val="00483CDB"/>
    <w:rsid w:val="004853D8"/>
    <w:rsid w:val="0049226F"/>
    <w:rsid w:val="004969CB"/>
    <w:rsid w:val="004B17A9"/>
    <w:rsid w:val="004C310D"/>
    <w:rsid w:val="004D5BDC"/>
    <w:rsid w:val="004D6531"/>
    <w:rsid w:val="004D659C"/>
    <w:rsid w:val="004E28C3"/>
    <w:rsid w:val="00502BA5"/>
    <w:rsid w:val="00507508"/>
    <w:rsid w:val="00521821"/>
    <w:rsid w:val="00540FF1"/>
    <w:rsid w:val="00545F8E"/>
    <w:rsid w:val="00546845"/>
    <w:rsid w:val="00550DA6"/>
    <w:rsid w:val="00552F4D"/>
    <w:rsid w:val="0055791F"/>
    <w:rsid w:val="005707A9"/>
    <w:rsid w:val="00571413"/>
    <w:rsid w:val="0057222A"/>
    <w:rsid w:val="0057258F"/>
    <w:rsid w:val="00577A6E"/>
    <w:rsid w:val="00583241"/>
    <w:rsid w:val="00584B21"/>
    <w:rsid w:val="0059698F"/>
    <w:rsid w:val="005B3FB1"/>
    <w:rsid w:val="005B75A0"/>
    <w:rsid w:val="005C24E6"/>
    <w:rsid w:val="005C6107"/>
    <w:rsid w:val="005D6B61"/>
    <w:rsid w:val="005D6F16"/>
    <w:rsid w:val="005E567D"/>
    <w:rsid w:val="00601758"/>
    <w:rsid w:val="0060363F"/>
    <w:rsid w:val="00607346"/>
    <w:rsid w:val="0061055C"/>
    <w:rsid w:val="00615920"/>
    <w:rsid w:val="006210AD"/>
    <w:rsid w:val="00624CCB"/>
    <w:rsid w:val="006268D5"/>
    <w:rsid w:val="006323FB"/>
    <w:rsid w:val="00634138"/>
    <w:rsid w:val="00641F76"/>
    <w:rsid w:val="006449B0"/>
    <w:rsid w:val="00650F8C"/>
    <w:rsid w:val="00651F2E"/>
    <w:rsid w:val="00656EDF"/>
    <w:rsid w:val="00662656"/>
    <w:rsid w:val="00682D77"/>
    <w:rsid w:val="00692EDD"/>
    <w:rsid w:val="0069317F"/>
    <w:rsid w:val="00694D09"/>
    <w:rsid w:val="006A2AAE"/>
    <w:rsid w:val="006B2A5A"/>
    <w:rsid w:val="006B3E08"/>
    <w:rsid w:val="006B4528"/>
    <w:rsid w:val="006B7C16"/>
    <w:rsid w:val="006C000F"/>
    <w:rsid w:val="006C2F5A"/>
    <w:rsid w:val="006C35D8"/>
    <w:rsid w:val="006D5C1C"/>
    <w:rsid w:val="006F33E2"/>
    <w:rsid w:val="007026D1"/>
    <w:rsid w:val="007062D2"/>
    <w:rsid w:val="0071025A"/>
    <w:rsid w:val="0071115B"/>
    <w:rsid w:val="00720131"/>
    <w:rsid w:val="00721782"/>
    <w:rsid w:val="00722223"/>
    <w:rsid w:val="0072287C"/>
    <w:rsid w:val="00725640"/>
    <w:rsid w:val="00735511"/>
    <w:rsid w:val="00741930"/>
    <w:rsid w:val="00744D4F"/>
    <w:rsid w:val="00747CDE"/>
    <w:rsid w:val="0076172D"/>
    <w:rsid w:val="007753A5"/>
    <w:rsid w:val="00775CC1"/>
    <w:rsid w:val="00786F41"/>
    <w:rsid w:val="007A78CA"/>
    <w:rsid w:val="007B1F96"/>
    <w:rsid w:val="007B5F71"/>
    <w:rsid w:val="007B6FA4"/>
    <w:rsid w:val="007B7326"/>
    <w:rsid w:val="007B7C48"/>
    <w:rsid w:val="007F24AF"/>
    <w:rsid w:val="00801328"/>
    <w:rsid w:val="0080430C"/>
    <w:rsid w:val="008068FF"/>
    <w:rsid w:val="008158CD"/>
    <w:rsid w:val="00831398"/>
    <w:rsid w:val="00832960"/>
    <w:rsid w:val="00845B80"/>
    <w:rsid w:val="0085128F"/>
    <w:rsid w:val="00862E62"/>
    <w:rsid w:val="00863C16"/>
    <w:rsid w:val="008651D5"/>
    <w:rsid w:val="008730B1"/>
    <w:rsid w:val="00882E84"/>
    <w:rsid w:val="0089145C"/>
    <w:rsid w:val="008914FE"/>
    <w:rsid w:val="008B72DA"/>
    <w:rsid w:val="008C13F7"/>
    <w:rsid w:val="008E292E"/>
    <w:rsid w:val="008E457C"/>
    <w:rsid w:val="008E63C4"/>
    <w:rsid w:val="00907403"/>
    <w:rsid w:val="00915FE6"/>
    <w:rsid w:val="00920277"/>
    <w:rsid w:val="00927259"/>
    <w:rsid w:val="00951B05"/>
    <w:rsid w:val="00955E3A"/>
    <w:rsid w:val="00955E3C"/>
    <w:rsid w:val="00971B64"/>
    <w:rsid w:val="009802DA"/>
    <w:rsid w:val="00982496"/>
    <w:rsid w:val="009A1192"/>
    <w:rsid w:val="009A47B1"/>
    <w:rsid w:val="009B0618"/>
    <w:rsid w:val="009B1355"/>
    <w:rsid w:val="009B64F8"/>
    <w:rsid w:val="009C6FD5"/>
    <w:rsid w:val="009D65E0"/>
    <w:rsid w:val="009D6E2B"/>
    <w:rsid w:val="009E6C02"/>
    <w:rsid w:val="009E77C1"/>
    <w:rsid w:val="009F3C07"/>
    <w:rsid w:val="009F75AE"/>
    <w:rsid w:val="00A0297C"/>
    <w:rsid w:val="00A03BB0"/>
    <w:rsid w:val="00A04C75"/>
    <w:rsid w:val="00A061EF"/>
    <w:rsid w:val="00A11680"/>
    <w:rsid w:val="00A1172A"/>
    <w:rsid w:val="00A17615"/>
    <w:rsid w:val="00A24278"/>
    <w:rsid w:val="00A305EF"/>
    <w:rsid w:val="00A30856"/>
    <w:rsid w:val="00A326BD"/>
    <w:rsid w:val="00A35748"/>
    <w:rsid w:val="00A56370"/>
    <w:rsid w:val="00A56EC3"/>
    <w:rsid w:val="00A605FC"/>
    <w:rsid w:val="00A8530D"/>
    <w:rsid w:val="00A861B9"/>
    <w:rsid w:val="00A90043"/>
    <w:rsid w:val="00AA7461"/>
    <w:rsid w:val="00AB6AE2"/>
    <w:rsid w:val="00AC09D1"/>
    <w:rsid w:val="00AC274C"/>
    <w:rsid w:val="00AC3456"/>
    <w:rsid w:val="00AD52EC"/>
    <w:rsid w:val="00AE2F6A"/>
    <w:rsid w:val="00AE6054"/>
    <w:rsid w:val="00AE7CF7"/>
    <w:rsid w:val="00AF282A"/>
    <w:rsid w:val="00B10ED1"/>
    <w:rsid w:val="00B13839"/>
    <w:rsid w:val="00B168FC"/>
    <w:rsid w:val="00B16B8E"/>
    <w:rsid w:val="00B17B58"/>
    <w:rsid w:val="00B424FA"/>
    <w:rsid w:val="00B456C9"/>
    <w:rsid w:val="00B533AD"/>
    <w:rsid w:val="00B5646F"/>
    <w:rsid w:val="00B56DF1"/>
    <w:rsid w:val="00B62BDC"/>
    <w:rsid w:val="00B64A84"/>
    <w:rsid w:val="00B65297"/>
    <w:rsid w:val="00B65424"/>
    <w:rsid w:val="00B6642B"/>
    <w:rsid w:val="00B677A2"/>
    <w:rsid w:val="00B705C3"/>
    <w:rsid w:val="00B70927"/>
    <w:rsid w:val="00B74ECD"/>
    <w:rsid w:val="00B83B27"/>
    <w:rsid w:val="00B84A83"/>
    <w:rsid w:val="00B95751"/>
    <w:rsid w:val="00BA7AF6"/>
    <w:rsid w:val="00BC674C"/>
    <w:rsid w:val="00BC7DB7"/>
    <w:rsid w:val="00BE0832"/>
    <w:rsid w:val="00BE7761"/>
    <w:rsid w:val="00C05409"/>
    <w:rsid w:val="00C05444"/>
    <w:rsid w:val="00C06163"/>
    <w:rsid w:val="00C12112"/>
    <w:rsid w:val="00C23590"/>
    <w:rsid w:val="00C25C8C"/>
    <w:rsid w:val="00C31AE7"/>
    <w:rsid w:val="00C321B6"/>
    <w:rsid w:val="00C66903"/>
    <w:rsid w:val="00C674B1"/>
    <w:rsid w:val="00C707F4"/>
    <w:rsid w:val="00C70BA4"/>
    <w:rsid w:val="00C72B35"/>
    <w:rsid w:val="00C76B73"/>
    <w:rsid w:val="00C84C92"/>
    <w:rsid w:val="00C90170"/>
    <w:rsid w:val="00C955BF"/>
    <w:rsid w:val="00CC24C4"/>
    <w:rsid w:val="00CC36B8"/>
    <w:rsid w:val="00CC5969"/>
    <w:rsid w:val="00CD2786"/>
    <w:rsid w:val="00CE4184"/>
    <w:rsid w:val="00CE4837"/>
    <w:rsid w:val="00CE505C"/>
    <w:rsid w:val="00CF36DE"/>
    <w:rsid w:val="00CF7C52"/>
    <w:rsid w:val="00D145BF"/>
    <w:rsid w:val="00D23C32"/>
    <w:rsid w:val="00D33856"/>
    <w:rsid w:val="00D3487D"/>
    <w:rsid w:val="00D4347D"/>
    <w:rsid w:val="00D534CB"/>
    <w:rsid w:val="00D55532"/>
    <w:rsid w:val="00D6599F"/>
    <w:rsid w:val="00D70389"/>
    <w:rsid w:val="00D82532"/>
    <w:rsid w:val="00D833D5"/>
    <w:rsid w:val="00D901D9"/>
    <w:rsid w:val="00D947E1"/>
    <w:rsid w:val="00D9613C"/>
    <w:rsid w:val="00DA6442"/>
    <w:rsid w:val="00DB62DC"/>
    <w:rsid w:val="00DB7158"/>
    <w:rsid w:val="00DC3F51"/>
    <w:rsid w:val="00DD3107"/>
    <w:rsid w:val="00DD7281"/>
    <w:rsid w:val="00DE007E"/>
    <w:rsid w:val="00DF35D5"/>
    <w:rsid w:val="00DF55B2"/>
    <w:rsid w:val="00E076C3"/>
    <w:rsid w:val="00E138A2"/>
    <w:rsid w:val="00E17AF5"/>
    <w:rsid w:val="00E24AF3"/>
    <w:rsid w:val="00E30D3E"/>
    <w:rsid w:val="00E40410"/>
    <w:rsid w:val="00E41348"/>
    <w:rsid w:val="00E46994"/>
    <w:rsid w:val="00E52AF9"/>
    <w:rsid w:val="00E56B28"/>
    <w:rsid w:val="00E60199"/>
    <w:rsid w:val="00E664C2"/>
    <w:rsid w:val="00E71D5C"/>
    <w:rsid w:val="00E96007"/>
    <w:rsid w:val="00EB29CE"/>
    <w:rsid w:val="00EE0E12"/>
    <w:rsid w:val="00EE3DF1"/>
    <w:rsid w:val="00EE6B0B"/>
    <w:rsid w:val="00EF0BDC"/>
    <w:rsid w:val="00EF3C79"/>
    <w:rsid w:val="00EF5722"/>
    <w:rsid w:val="00F027A8"/>
    <w:rsid w:val="00F07299"/>
    <w:rsid w:val="00F11AA7"/>
    <w:rsid w:val="00F14AED"/>
    <w:rsid w:val="00F17C86"/>
    <w:rsid w:val="00F23E7E"/>
    <w:rsid w:val="00F25AF0"/>
    <w:rsid w:val="00F32B0B"/>
    <w:rsid w:val="00F340CA"/>
    <w:rsid w:val="00F34F9B"/>
    <w:rsid w:val="00F47F9F"/>
    <w:rsid w:val="00F54A76"/>
    <w:rsid w:val="00F55B74"/>
    <w:rsid w:val="00F72890"/>
    <w:rsid w:val="00F75062"/>
    <w:rsid w:val="00F86176"/>
    <w:rsid w:val="00F93BF3"/>
    <w:rsid w:val="00F93C08"/>
    <w:rsid w:val="00FA70AA"/>
    <w:rsid w:val="00FD58D7"/>
    <w:rsid w:val="00FF7701"/>
    <w:rsid w:val="02656B18"/>
    <w:rsid w:val="051C6A47"/>
    <w:rsid w:val="09A90B64"/>
    <w:rsid w:val="0A64489B"/>
    <w:rsid w:val="0A726BCF"/>
    <w:rsid w:val="0A9E016D"/>
    <w:rsid w:val="0D016C77"/>
    <w:rsid w:val="154E322A"/>
    <w:rsid w:val="15966B4B"/>
    <w:rsid w:val="19351C0F"/>
    <w:rsid w:val="1EBC0978"/>
    <w:rsid w:val="1F094816"/>
    <w:rsid w:val="203B2505"/>
    <w:rsid w:val="22DD3655"/>
    <w:rsid w:val="2580651A"/>
    <w:rsid w:val="28E279B2"/>
    <w:rsid w:val="30DE1913"/>
    <w:rsid w:val="30FB290D"/>
    <w:rsid w:val="37E262F1"/>
    <w:rsid w:val="3CB37D2A"/>
    <w:rsid w:val="3E9D5F46"/>
    <w:rsid w:val="435A7A2D"/>
    <w:rsid w:val="44CE5151"/>
    <w:rsid w:val="45AF05D2"/>
    <w:rsid w:val="461E5F97"/>
    <w:rsid w:val="473A5A66"/>
    <w:rsid w:val="47433A8B"/>
    <w:rsid w:val="4B3379EF"/>
    <w:rsid w:val="4BA821A3"/>
    <w:rsid w:val="4C12521A"/>
    <w:rsid w:val="500959B2"/>
    <w:rsid w:val="519F2263"/>
    <w:rsid w:val="55436D76"/>
    <w:rsid w:val="56773E73"/>
    <w:rsid w:val="583D6B43"/>
    <w:rsid w:val="593237D0"/>
    <w:rsid w:val="59495FC4"/>
    <w:rsid w:val="599505F2"/>
    <w:rsid w:val="5A925B36"/>
    <w:rsid w:val="5CFF237D"/>
    <w:rsid w:val="5F341FE6"/>
    <w:rsid w:val="60737941"/>
    <w:rsid w:val="64CC719D"/>
    <w:rsid w:val="68DF7FD2"/>
    <w:rsid w:val="6A390B6F"/>
    <w:rsid w:val="6CEB3CD6"/>
    <w:rsid w:val="6DD84013"/>
    <w:rsid w:val="703F0A84"/>
    <w:rsid w:val="70D34D1C"/>
    <w:rsid w:val="71B73CF3"/>
    <w:rsid w:val="71D16D4A"/>
    <w:rsid w:val="72316A9A"/>
    <w:rsid w:val="72A8126E"/>
    <w:rsid w:val="749C1F38"/>
    <w:rsid w:val="76FB771C"/>
    <w:rsid w:val="78C21C74"/>
    <w:rsid w:val="7B634579"/>
    <w:rsid w:val="7C4314D9"/>
    <w:rsid w:val="7D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Calibri" w:hAnsi="Calibri" w:eastAsia="宋体" w:cs="宋体"/>
      <w:b/>
      <w:bCs/>
      <w:caps/>
      <w:sz w:val="20"/>
      <w:szCs w:val="20"/>
    </w:rPr>
  </w:style>
  <w:style w:type="paragraph" w:styleId="6">
    <w:name w:val="Body Text First Indent 2"/>
    <w:basedOn w:val="2"/>
    <w:next w:val="1"/>
    <w:unhideWhenUsed/>
    <w:qFormat/>
    <w:uiPriority w:val="99"/>
    <w:pPr>
      <w:spacing w:before="100" w:beforeAutospacing="1"/>
      <w:ind w:firstLine="420" w:firstLineChars="200"/>
    </w:pPr>
    <w:rPr>
      <w:rFonts w:ascii="Calibri" w:hAnsi="Calibri" w:eastAsia="宋体" w:cs="Times New Roman"/>
      <w:szCs w:val="21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11"/>
    <w:basedOn w:val="9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paragraph" w:customStyle="1" w:styleId="16">
    <w:name w:val="Table Paragraph"/>
    <w:basedOn w:val="1"/>
    <w:semiHidden/>
    <w:qFormat/>
    <w:uiPriority w:val="0"/>
    <w:rPr>
      <w:rFonts w:ascii="Calibri" w:hAnsi="Calibri" w:eastAsia="宋体" w:cs="Times New Roman"/>
      <w:sz w:val="24"/>
    </w:rPr>
  </w:style>
  <w:style w:type="character" w:customStyle="1" w:styleId="17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font51"/>
    <w:basedOn w:val="9"/>
    <w:qFormat/>
    <w:uiPriority w:val="0"/>
    <w:rPr>
      <w:rFonts w:ascii="等线" w:hAnsi="等线" w:eastAsia="等线" w:cs="等线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5162</Words>
  <Characters>6518</Characters>
  <Lines>28</Lines>
  <Paragraphs>8</Paragraphs>
  <TotalTime>2</TotalTime>
  <ScaleCrop>false</ScaleCrop>
  <LinksUpToDate>false</LinksUpToDate>
  <CharactersWithSpaces>8005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2020-07-14T02:38:00Z</dcterms:created>
  <dc:creator>蛋蛋君丶</dc:creator>
  <cp:lastModifiedBy>Dell</cp:lastModifiedBy>
  <dcterms:modified xsi:type="dcterms:W3CDTF">2022-06-02T08:43:09Z</dcterms:modified>
  <cp:revision>371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199AA3CF69EB48829F102BB245D00128</vt:lpwstr>
  </property>
</Properties>
</file>