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附件一:</w:t>
      </w:r>
    </w:p>
    <w:p>
      <w:pPr>
        <w:rPr>
          <w:rFonts w:hint="default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18.19项需在6月20日前送样至南昌职业大学校内</w:t>
      </w:r>
    </w:p>
    <w:tbl>
      <w:tblPr>
        <w:tblStyle w:val="7"/>
        <w:tblW w:w="1407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3"/>
        <w:gridCol w:w="1096"/>
        <w:gridCol w:w="590"/>
        <w:gridCol w:w="1416"/>
        <w:gridCol w:w="1896"/>
        <w:gridCol w:w="593"/>
        <w:gridCol w:w="593"/>
        <w:gridCol w:w="3117"/>
        <w:gridCol w:w="35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510" w:hRule="atLeast"/>
        </w:trPr>
        <w:tc>
          <w:tcPr>
            <w:tcW w:w="14070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艺术设计学院办公家具参数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区域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房间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品名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规格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材质说明</w:t>
            </w:r>
          </w:p>
        </w:tc>
        <w:tc>
          <w:tcPr>
            <w:tcW w:w="4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参考图片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院长办公室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2400*1200*760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采用白腊木全实木，环保油漆。不易开裂、变形，经防虫、防腐及烘干等处理。                                                                                                                                                  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870585</wp:posOffset>
                  </wp:positionV>
                  <wp:extent cx="1863725" cy="2121535"/>
                  <wp:effectExtent l="0" t="0" r="3175" b="12065"/>
                  <wp:wrapNone/>
                  <wp:docPr id="2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椅子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标准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1、基材：优质榉木架，台面、脚架厚度≥18mm，经过干燥处理，木材含水率：8%～（产品所在地区平均木材平衡含水率+1%）,木制件外观无贯通裂缝、无虫蛀、无腐朽材、无树脂囊等。                                                                                                                                                                           2、面材与工艺：采用优质天然木皮，木皮厚度≥0.6mm，纹理自然，颜色一致，美观大方。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3、水性漆：采用大宝，华润环保水性漆，密闭涂饰。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4、实木封边：使用与木皮材质一致的实木封边，木材含水率8—13%。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1000*350*2000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采用白腊木全实木，环保油漆。不易开裂、变形，经防虫、防腐及烘干等处理。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194310</wp:posOffset>
                  </wp:positionV>
                  <wp:extent cx="2159000" cy="1978025"/>
                  <wp:effectExtent l="0" t="0" r="12700" b="3175"/>
                  <wp:wrapNone/>
                  <wp:docPr id="24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97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1+1+3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1、基材：优质橡木架，台面、脚架厚度≥18mm，经过干燥处理，木材含水率：8%～（产品所在地区平均木材平衡含水率+1%）,木制件外观无贯通裂缝、无虫蛀、无腐朽材、无树脂囊等。                                                                                                                                                                                                        2、面材与工艺：采用优质天然木皮，木皮厚度≥0.6mm，纹理自然，颜色一致，美观大方。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3、水性漆：采用大宝，华润环保水性漆，密闭涂饰。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4、实木封边：使用与木皮材质一致的实木封边，木材含水率8—13%。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1265555</wp:posOffset>
                  </wp:positionV>
                  <wp:extent cx="1867535" cy="1537970"/>
                  <wp:effectExtent l="0" t="0" r="18415" b="5080"/>
                  <wp:wrapNone/>
                  <wp:docPr id="11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1300*700*450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1、基材：优质橡木架，台面、脚架厚度≥18mm，经过干燥处理，木材含水率：8%～（产品所在地区平均木材平衡含水率+1%）,木制件外观无贯通裂缝、无虫蛀、无腐朽材、无树脂囊等。                                                                                                                                                                                                        2、面材与工艺：采用优质天然木皮，木皮厚度≥0.6mm，纹理自然，颜色一致，美观大方。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3、水性漆：采用大宝，华润环保水性漆，密闭涂饰。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4、实木封边：使用与木皮材质一致的实木封边，木材含水率8—13%。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书记办公室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2200*700*760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692785</wp:posOffset>
                  </wp:positionV>
                  <wp:extent cx="1689100" cy="876300"/>
                  <wp:effectExtent l="0" t="0" r="6350" b="0"/>
                  <wp:wrapNone/>
                  <wp:docPr id="1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2400*400*2000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大班椅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标准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·优质西皮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·18mm厚内外弯板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·高弹力海绵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·铝合金扶手架连体扶手，配皮扶手面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·飞机底盘带原位锁定功能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·65#电镀汽杆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·∮350铝合金面包脚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·φ50MM黑色尼龙轮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325120</wp:posOffset>
                  </wp:positionV>
                  <wp:extent cx="915670" cy="1090930"/>
                  <wp:effectExtent l="0" t="0" r="17780" b="13970"/>
                  <wp:wrapNone/>
                  <wp:docPr id="13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班前椅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标准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·尼龙背架，可升降腰靠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·定型海绵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·PP固定扶手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·25管1.5厚黑色烤漆弓形架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99060</wp:posOffset>
                  </wp:positionV>
                  <wp:extent cx="805815" cy="559435"/>
                  <wp:effectExtent l="0" t="0" r="13335" b="12065"/>
                  <wp:wrapNone/>
                  <wp:docPr id="17" name="图片_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沙发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1+1+3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1、内架：实木内框架, 木材含水率≤12﹪。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2、面料：采用西皮，厚度达1.0mm以上，皮面光泽度好，透气性强、具有防虫、防滑、不退色等特点。颜色耐摩擦牢度≥4-5/3-4（干/湿），撕裂强度≥30N/mm。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3、海绵：采用优质高密度聚酯海绵，密度≥45Kg/M3，阻燃且柔软性佳、不变形。                                                                                                                                                    4. 钢架脚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1566545</wp:posOffset>
                  </wp:positionV>
                  <wp:extent cx="1863725" cy="1200150"/>
                  <wp:effectExtent l="0" t="0" r="3175" b="0"/>
                  <wp:wrapNone/>
                  <wp:docPr id="9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茶几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1400*700*760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只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副院长、副书记办公室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206、306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1900*1800*750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1、饰面：绿色环保三聚氰胺饰面板，抗硬度性能好，具防火、防污、防损等特点，光泽度好、手感好，彰显高档气质；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2、台板基材为E1级环保生态板，板材台面板厚度18mm，国标水溶性胶水，符合国家环保要求；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3、PVC封边：四边均采用PVC封边，厚度≥2mm，色彩与板材颜色自然和谐，纹理清晰，耐磨损，平整光滑，不易翘和变形所有基材均达到国家环保（国家检测E4级标准）要求，甲醛含量达欧洲免检产品标准。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342900</wp:posOffset>
                  </wp:positionV>
                  <wp:extent cx="1886585" cy="1210310"/>
                  <wp:effectExtent l="0" t="0" r="18415" b="8890"/>
                  <wp:wrapNone/>
                  <wp:docPr id="2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皮质：采用优质超纤皮。构件及缝纫无破损，无污染、无脱线、无开缝及脱胶。构件及缝纫对称部位对称。缝纫线迹均匀，无明显浮线、跳针。图案清晰，无跳丝、明显色差。软包件外形饱满，圆滑一致，对称部位对称。嵌线圆滑挺直。硬包件外形平滑，无皱折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.采用优质阻燃海绵，外观颜色均匀，75%的压缩永久变形≦8%，回弹率要求≥35%，拉伸强度≥90kpa，干热老化后拉伸强度≥55kpa，干热老化后拉伸强度变化率±30%，湿热老化拉伸强度≥55kpa，湿热老化后拉伸强度变化率±30%；PVC扶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3.采用优质PVC扶手，符合产品外观性能要求，塑料件无裂纹，无变形；无锁孔，气泡，杂质和伤痕；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4.五星脚：采用优质铝合金五星脚，经力学性能底座静载荷7560N，1min，2次测试，底座结构无破坏，无突然的明显形变；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434975</wp:posOffset>
                  </wp:positionV>
                  <wp:extent cx="1130935" cy="1791335"/>
                  <wp:effectExtent l="0" t="0" r="12065" b="18415"/>
                  <wp:wrapNone/>
                  <wp:docPr id="12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35" cy="179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2200*400*2000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1、饰面：绿色环保三聚氰胺饰面板，抗硬度性能好，具防火、防污、防损等特点，光泽度好、手感好，彰显高档气质；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2、台板基材为E1级环保生态板，板材台面板厚度18mm，国标水溶性胶水，符合国家环保要求；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3、PVC封边：四边均采用PVC封边，厚度≥2mm，色彩与板材颜色自然和谐，纹理清晰，耐磨损，平整光滑，不易翘和变形所有基材均达到国家环保（国家检测E4级标准）要求，甲醛含量达欧洲免检产品标准。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85725</wp:posOffset>
                  </wp:positionV>
                  <wp:extent cx="2045970" cy="1789430"/>
                  <wp:effectExtent l="0" t="0" r="11430" b="1270"/>
                  <wp:wrapNone/>
                  <wp:docPr id="1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管理员办公室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办公桌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1600*700*760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133350</wp:posOffset>
                  </wp:positionV>
                  <wp:extent cx="1776730" cy="1172210"/>
                  <wp:effectExtent l="0" t="0" r="13970" b="8890"/>
                  <wp:wrapNone/>
                  <wp:docPr id="15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1200*400*1800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59690</wp:posOffset>
                  </wp:positionV>
                  <wp:extent cx="640715" cy="1118870"/>
                  <wp:effectExtent l="0" t="0" r="6985" b="5080"/>
                  <wp:wrapNone/>
                  <wp:docPr id="3" name="图片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大班椅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标准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·优质西皮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·18mm厚内外弯板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·高弹力海绵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·铝合金扶手架连体扶手，配皮扶手面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·飞机底盘带原位锁定功能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·65#电镀汽杆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·∮350铝合金面包脚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·φ50MM黑色尼龙轮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138430</wp:posOffset>
                  </wp:positionV>
                  <wp:extent cx="681990" cy="1036320"/>
                  <wp:effectExtent l="0" t="0" r="3810" b="11430"/>
                  <wp:wrapNone/>
                  <wp:docPr id="10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所有办公室</w:t>
            </w:r>
          </w:p>
        </w:tc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108、109、110、207、209、210、307、309、408、409、410、411、412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工作位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1550*1000*1100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位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1、饰面：绿色环保三聚氰胺饰面板，抗硬度性能好，具防火、防污、防损等特点，光泽度好、手感好，彰显高档气质；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2、台板基材为E1级环保生态板，板材台面板厚度18mm，国标水溶性胶水，符合国家环保要求；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3、PVC封边：四边均采用PVC封边，厚度≥2mm，色彩与板材颜色自然和谐，纹理清晰，耐磨损，平整光滑，不易翘和变形所有基材均达到国家环保（国家检测E4级标准）要求，甲醛含量达欧洲免检产品标准。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需送样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139065</wp:posOffset>
                  </wp:positionV>
                  <wp:extent cx="1808480" cy="1264285"/>
                  <wp:effectExtent l="0" t="0" r="1270" b="12065"/>
                  <wp:wrapNone/>
                  <wp:docPr id="4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常规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1.尼龙网布：采用优质网布，甲醇含量≦300mg/kg阻燃海绵；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.采用优质阻燃海绵，外观颜色均匀，75%的压缩永久变形≦8%，回弹率要求≥35%，拉伸强度≥90kpa，干热老化后拉伸强度≥55kpa，干热老化后拉伸强度变化率±30%，湿热老化拉伸强度≥55kpa，湿热老化后拉伸强度变化率±30%；PVC扶手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3.采用优质PVC扶手，符合产品外观性能要求，塑料件无裂纹，无变形；无锁孔，气泡，杂质和伤痕；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4.尼龙五星脚：采用优质尼龙五星脚，经力学性能底座静载荷7560N，1min，2次测试，底座结构无破坏，无突然的明显形变；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yellow"/>
                <w:u w:val="none"/>
                <w:lang w:val="en-US" w:eastAsia="zh-CN" w:bidi="ar"/>
              </w:rPr>
              <w:t>需送样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71755</wp:posOffset>
                  </wp:positionV>
                  <wp:extent cx="1023620" cy="1482725"/>
                  <wp:effectExtent l="0" t="0" r="5080" b="3175"/>
                  <wp:wrapNone/>
                  <wp:docPr id="2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620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三门书柜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1200*400*2000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1、饰面：绿色环保三聚氰胺饰面板，抗硬度性能好，具防火、防污、防损等特点，光泽度好、手感好，彰显高档气质；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2、台板基材为E1级环保生态板，板材台面板厚度18mm，国标水溶性胶水，符合国家环保要求；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3、PVC封边：四边均采用PVC封边，厚度≥2mm，色彩与板材颜色自然和谐，纹理清晰，耐磨损，平整光滑，不易翘和变形所有基材均达到国家环保（国家检测E4级标准）要求，甲醛含量达欧洲免检产品标准。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10160</wp:posOffset>
                  </wp:positionV>
                  <wp:extent cx="1196975" cy="1790065"/>
                  <wp:effectExtent l="0" t="0" r="3175" b="635"/>
                  <wp:wrapNone/>
                  <wp:docPr id="16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1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79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4" w:hRule="atLeast"/>
        </w:trPr>
        <w:tc>
          <w:tcPr>
            <w:tcW w:w="130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本科实训室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101、102、103、104、105、106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桌椅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实木工作台，长240cm，宽100cm，原木整版厚度8cm左右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1.类型：原木工作台、自然松木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2.尺寸：长240cm、宽100cm、高75，整版木头（非拼贴），厚度16mm左右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3.颜色：原木色或白蜡木色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5.设计风格：北欧风格，简单大气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4.饰面：绿色环保三聚氰胺饰面板，抗硬度性能好，具防火、防水、防污、防损等特点，光泽度好、手感好，彰显高档气质。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5.加粗支撑脚架，桌脚可调节，铁艺脚架。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6.耐磨损、纹理清晰、平整光滑，不易翘和变形。所有材料（油漆等）均达到国家环保（国家检测E4级标准）要求，甲醛含量达国家免检产品标准。</w:t>
            </w:r>
          </w:p>
        </w:tc>
        <w:tc>
          <w:tcPr>
            <w:tcW w:w="4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163830</wp:posOffset>
                  </wp:positionV>
                  <wp:extent cx="2072005" cy="1411605"/>
                  <wp:effectExtent l="0" t="0" r="4445" b="17145"/>
                  <wp:wrapNone/>
                  <wp:docPr id="19" name="图片_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1849755</wp:posOffset>
                  </wp:positionV>
                  <wp:extent cx="2062480" cy="1479550"/>
                  <wp:effectExtent l="0" t="0" r="13970" b="6350"/>
                  <wp:wrapNone/>
                  <wp:docPr id="5" name="_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_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环艺实训室</w:t>
            </w:r>
          </w:p>
        </w:tc>
        <w:tc>
          <w:tcPr>
            <w:tcW w:w="6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办公桌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2000*800*750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1、基材：国家标准E1三聚氰胺板，厚度≥25mm，甲醇释放量值≤0.124mg/m³；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2、面材：采用三聚氰胺纸贴面，三聚氰胺纸≥125g。                                                                                                                                                                         3、封边：2mm厚PVC胶边，优质热熔胶；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4、胶水：采用环保白乳胶；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5、框架、脚架：采用优质冷扎钢制成圆型钢管，厚度≥1.5mm，表面作高温封油防指纹处理，防腐防晒，经久耐用；万向轮可锁定；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6、螺丝配件经过冷热加硬，螺齿喷防退漆，长久使用螺丝不松退。                        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7、功能：台面可折叠，方便移动及重新组合                 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4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852805</wp:posOffset>
                  </wp:positionV>
                  <wp:extent cx="2332355" cy="1651635"/>
                  <wp:effectExtent l="0" t="0" r="10795" b="5715"/>
                  <wp:wrapNone/>
                  <wp:docPr id="18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3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办公椅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1、面料：采用优质进口网布的透气网背。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2、海绵：采用进口高密度高回弹海棉，海绵密度大于30kg/m3，回弹率≥35%，环保工艺无异味，座感舒适，不易变形；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2、气压棒：升降次数可达8-12万次；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3、椅脚：尼龙五星脚，静音脚轮。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4、扶手：可升降扶手。                                    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219075</wp:posOffset>
                  </wp:positionV>
                  <wp:extent cx="1320800" cy="1671320"/>
                  <wp:effectExtent l="0" t="0" r="12700" b="5080"/>
                  <wp:wrapNone/>
                  <wp:docPr id="21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9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椅子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人体工程学椅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1.颜色：白框黑网，黑白灰均可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2.整体要求：可移动，可升降。3D环抱弹性腰枕、双背分区设计，舒适且透气、支撑力全面，座深可调节。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3.头枕设计：6cm升降，45°旋转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4.椅背设计：6cm升降，环保 PP 背框，采用工程 PP 材料，坚固耐用，环保健康，抗冲击强，仿腰关节设计，让背部足够支撑。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5.腰枕与坐垫设计：要4cm上下可调，回弹海绵与乳胶层坐垫设计。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6.材质要求：面料要求透气涤纶网布。清爽透气回弹力强、精密编织柔韧抗拉，防水、防污、防油。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7.底盘与扶手：双杆控制式，扶手固定。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后仰角度：114-134。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8.椅脚要求PP ，椅轮要求PU 轮。气杆：高标3级。</w:t>
            </w:r>
          </w:p>
        </w:tc>
        <w:tc>
          <w:tcPr>
            <w:tcW w:w="4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1936750</wp:posOffset>
                  </wp:positionV>
                  <wp:extent cx="1600200" cy="2019935"/>
                  <wp:effectExtent l="0" t="0" r="0" b="18415"/>
                  <wp:wrapNone/>
                  <wp:docPr id="22" name="_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__SpCnt_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81915</wp:posOffset>
                  </wp:positionV>
                  <wp:extent cx="1471930" cy="1739900"/>
                  <wp:effectExtent l="0" t="0" r="13970" b="12700"/>
                  <wp:wrapNone/>
                  <wp:docPr id="6" name="_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__SpCnt_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储物柜子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储物柜子（高150，长150，四层）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4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31115</wp:posOffset>
                  </wp:positionV>
                  <wp:extent cx="1119505" cy="1703070"/>
                  <wp:effectExtent l="0" t="0" r="4445" b="11430"/>
                  <wp:wrapNone/>
                  <wp:docPr id="7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170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一体式桌子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1400*600*750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1、基材：国家标准E1三聚氰胺板，厚度≥25mm，甲醇释放量值≤0.124mg/m³；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2、面材：采用三聚氰胺纸贴面，三聚氰胺纸≥125g。                                                                                                                                                                         3、封边：2mm厚PVC胶边，优质热熔胶；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4、胶水：采用环保白乳胶；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5、框架、脚架：采用优质冷扎钢制成圆型钢管，厚度≥1.5mm，表面作高温封油防指纹处理，防腐防晒，经久耐用；万向轮可锁定；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6、螺丝配件经过冷热加硬，螺齿喷防退漆，长久使用螺丝不松退。                                                                                        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7、功能：台面可折叠，方便移动及重新组合                        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608965</wp:posOffset>
                  </wp:positionV>
                  <wp:extent cx="2275205" cy="1615440"/>
                  <wp:effectExtent l="0" t="0" r="10795" b="3810"/>
                  <wp:wrapNone/>
                  <wp:docPr id="8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3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6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一体式椅子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L570*W630*H810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1、座面/靠背：优质一体成型PP椅座。通过拉力、弹力、耐挠、脱色、耐摩擦测试。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2、阻燃定型海绵（泡棉）：25%压陷硬度≥154.0N；65%/25%压陷比≥4.0；75%压缩永久变形≤5%；回弹率≥50%；拉伸强度≥180kPa；撕裂强度≥6.0N/cm；干热老化后拉伸强度≥150kPa；泡沫塑料表观密度≥56kg/m³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3、椅脚：优质脚架，表面喷涂处理，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4、椅轮：PU防震静音黑色轮；                                 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312420</wp:posOffset>
                  </wp:positionV>
                  <wp:extent cx="2407285" cy="1610360"/>
                  <wp:effectExtent l="0" t="0" r="12065" b="8890"/>
                  <wp:wrapNone/>
                  <wp:docPr id="27" name="图片_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0" w:hRule="atLeast"/>
        </w:trPr>
        <w:tc>
          <w:tcPr>
            <w:tcW w:w="13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会议室、党员活动室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桌子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1800*800*750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1、贴面用材：均选优质皮贴面，木皮厚度0.6 - 0.8mm；                 　　　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封    边：实木封边，坚固耐用，防止因温差大的情况下使水分入侵，造成变形开裂。                                                                 　　　                                　　                               　2、基料板材：均选用通过国际E1环保标准优质中纤板，中纤板物理力学性能达到国家标准中的优等品要求，甲醇释放量值≤0.124mg/m³标准；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3、油    漆：采用易涂宝或同级别品牌油漆（如大维、嘉宝莉、大宝等），喷油五底三面工艺处理；                        　　　　　　　                   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    色：由中标方提供色板，甲方确认；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349885</wp:posOffset>
                  </wp:positionV>
                  <wp:extent cx="2199640" cy="1433195"/>
                  <wp:effectExtent l="0" t="0" r="10160" b="14605"/>
                  <wp:wrapNone/>
                  <wp:docPr id="28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3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椅子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460*630*910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把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1、面料：采用优质西皮；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2、海棉：聚亚安脂--树脂,阻燃处理(座棉铸棉,背棉切割棉)；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3、椅架：采用实木框架；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4、座板：木皮压板--水曲柳/栎木；                                                                                                                                                                          颜    色：由中标方提供色板，甲方确认；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179070</wp:posOffset>
                  </wp:positionV>
                  <wp:extent cx="880745" cy="1054100"/>
                  <wp:effectExtent l="0" t="0" r="0" b="13335"/>
                  <wp:wrapNone/>
                  <wp:docPr id="26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3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文件柜</w:t>
            </w:r>
          </w:p>
        </w:tc>
        <w:tc>
          <w:tcPr>
            <w:tcW w:w="1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1200*400*1800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组</w:t>
            </w:r>
          </w:p>
        </w:tc>
        <w:tc>
          <w:tcPr>
            <w:tcW w:w="33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 基材：采用优质三聚氰胺饰面人造板，符合国家E1级标准，经过防虫、防腐等化学处理；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2. 封边：2.0mm厚PVC封边条及热熔胶封边，色泽均匀一致，耐污、耐磨；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 五金配件：选用优质五金配件，均经过酸洗、磷洗等防锈处理；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22860</wp:posOffset>
                  </wp:positionV>
                  <wp:extent cx="1203960" cy="1786890"/>
                  <wp:effectExtent l="0" t="0" r="15240" b="3810"/>
                  <wp:wrapNone/>
                  <wp:docPr id="25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4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/>
          <w:sz w:val="28"/>
          <w:szCs w:val="28"/>
        </w:rPr>
      </w:pPr>
    </w:p>
    <w:sectPr>
      <w:pgSz w:w="16838" w:h="11906" w:orient="landscape"/>
      <w:pgMar w:top="1587" w:right="1474" w:bottom="132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ODIwYzEyZTEzMjZiMWRkZjhkN2MxZDY0YzFhM2YifQ=="/>
  </w:docVars>
  <w:rsids>
    <w:rsidRoot w:val="749C1F38"/>
    <w:rsid w:val="00002DF8"/>
    <w:rsid w:val="00006E72"/>
    <w:rsid w:val="000200DB"/>
    <w:rsid w:val="0003786F"/>
    <w:rsid w:val="00056E24"/>
    <w:rsid w:val="00070D52"/>
    <w:rsid w:val="0008719C"/>
    <w:rsid w:val="000A48FC"/>
    <w:rsid w:val="000A7145"/>
    <w:rsid w:val="000B0375"/>
    <w:rsid w:val="000B2939"/>
    <w:rsid w:val="000B3372"/>
    <w:rsid w:val="000B7140"/>
    <w:rsid w:val="000C20FF"/>
    <w:rsid w:val="000C68AD"/>
    <w:rsid w:val="000D0778"/>
    <w:rsid w:val="000D1E18"/>
    <w:rsid w:val="000E3253"/>
    <w:rsid w:val="000E44E6"/>
    <w:rsid w:val="00120B29"/>
    <w:rsid w:val="001367C8"/>
    <w:rsid w:val="00137C05"/>
    <w:rsid w:val="00141FC3"/>
    <w:rsid w:val="001428E8"/>
    <w:rsid w:val="0016670D"/>
    <w:rsid w:val="001817F5"/>
    <w:rsid w:val="00186D62"/>
    <w:rsid w:val="00187258"/>
    <w:rsid w:val="001941F0"/>
    <w:rsid w:val="00194A07"/>
    <w:rsid w:val="001A23F3"/>
    <w:rsid w:val="001B404A"/>
    <w:rsid w:val="001D4A1A"/>
    <w:rsid w:val="001D6860"/>
    <w:rsid w:val="001E2301"/>
    <w:rsid w:val="001F004F"/>
    <w:rsid w:val="001F186A"/>
    <w:rsid w:val="001F2B15"/>
    <w:rsid w:val="001F635C"/>
    <w:rsid w:val="00200E99"/>
    <w:rsid w:val="00204678"/>
    <w:rsid w:val="0020568F"/>
    <w:rsid w:val="00205A2C"/>
    <w:rsid w:val="00207FEC"/>
    <w:rsid w:val="002200CF"/>
    <w:rsid w:val="00227EA5"/>
    <w:rsid w:val="002403D8"/>
    <w:rsid w:val="00245CE2"/>
    <w:rsid w:val="00251752"/>
    <w:rsid w:val="0025451B"/>
    <w:rsid w:val="00264B39"/>
    <w:rsid w:val="002729A0"/>
    <w:rsid w:val="00281BB6"/>
    <w:rsid w:val="0028248C"/>
    <w:rsid w:val="00285AB2"/>
    <w:rsid w:val="00285BCB"/>
    <w:rsid w:val="002A15B7"/>
    <w:rsid w:val="002B455C"/>
    <w:rsid w:val="002D2700"/>
    <w:rsid w:val="002E3D6D"/>
    <w:rsid w:val="002E486B"/>
    <w:rsid w:val="002F47EF"/>
    <w:rsid w:val="002F7D58"/>
    <w:rsid w:val="00303A28"/>
    <w:rsid w:val="003061B2"/>
    <w:rsid w:val="00314998"/>
    <w:rsid w:val="0031638B"/>
    <w:rsid w:val="0032172A"/>
    <w:rsid w:val="003226F5"/>
    <w:rsid w:val="00324BD7"/>
    <w:rsid w:val="003541E2"/>
    <w:rsid w:val="0035551D"/>
    <w:rsid w:val="003659A0"/>
    <w:rsid w:val="00375912"/>
    <w:rsid w:val="00390941"/>
    <w:rsid w:val="003A3A72"/>
    <w:rsid w:val="003C0D3D"/>
    <w:rsid w:val="003C7391"/>
    <w:rsid w:val="003C7501"/>
    <w:rsid w:val="003D0EF5"/>
    <w:rsid w:val="003E64E3"/>
    <w:rsid w:val="003E775C"/>
    <w:rsid w:val="003F5245"/>
    <w:rsid w:val="004006B0"/>
    <w:rsid w:val="00426133"/>
    <w:rsid w:val="004266C2"/>
    <w:rsid w:val="00434F32"/>
    <w:rsid w:val="004435DB"/>
    <w:rsid w:val="0044440F"/>
    <w:rsid w:val="004477A8"/>
    <w:rsid w:val="00456FA2"/>
    <w:rsid w:val="00465638"/>
    <w:rsid w:val="00465CDF"/>
    <w:rsid w:val="00470262"/>
    <w:rsid w:val="00473297"/>
    <w:rsid w:val="00483749"/>
    <w:rsid w:val="00483CDB"/>
    <w:rsid w:val="004853D8"/>
    <w:rsid w:val="0049226F"/>
    <w:rsid w:val="004969CB"/>
    <w:rsid w:val="004B17A9"/>
    <w:rsid w:val="004C310D"/>
    <w:rsid w:val="004D5BDC"/>
    <w:rsid w:val="004D6531"/>
    <w:rsid w:val="004D659C"/>
    <w:rsid w:val="004E28C3"/>
    <w:rsid w:val="00502BA5"/>
    <w:rsid w:val="00507508"/>
    <w:rsid w:val="00521821"/>
    <w:rsid w:val="00540FF1"/>
    <w:rsid w:val="00545F8E"/>
    <w:rsid w:val="00546845"/>
    <w:rsid w:val="00550DA6"/>
    <w:rsid w:val="00552F4D"/>
    <w:rsid w:val="0055791F"/>
    <w:rsid w:val="005707A9"/>
    <w:rsid w:val="00571413"/>
    <w:rsid w:val="0057222A"/>
    <w:rsid w:val="0057258F"/>
    <w:rsid w:val="00577A6E"/>
    <w:rsid w:val="00583241"/>
    <w:rsid w:val="00584B21"/>
    <w:rsid w:val="0059698F"/>
    <w:rsid w:val="005B3FB1"/>
    <w:rsid w:val="005B75A0"/>
    <w:rsid w:val="005C24E6"/>
    <w:rsid w:val="005C6107"/>
    <w:rsid w:val="005D6B61"/>
    <w:rsid w:val="005D6F16"/>
    <w:rsid w:val="005E567D"/>
    <w:rsid w:val="00601758"/>
    <w:rsid w:val="0060363F"/>
    <w:rsid w:val="00607346"/>
    <w:rsid w:val="0061055C"/>
    <w:rsid w:val="00615920"/>
    <w:rsid w:val="006210AD"/>
    <w:rsid w:val="00624CCB"/>
    <w:rsid w:val="006268D5"/>
    <w:rsid w:val="006323FB"/>
    <w:rsid w:val="00634138"/>
    <w:rsid w:val="00641F76"/>
    <w:rsid w:val="006449B0"/>
    <w:rsid w:val="00650F8C"/>
    <w:rsid w:val="00651F2E"/>
    <w:rsid w:val="00656EDF"/>
    <w:rsid w:val="00662656"/>
    <w:rsid w:val="00682D77"/>
    <w:rsid w:val="00692EDD"/>
    <w:rsid w:val="0069317F"/>
    <w:rsid w:val="00694D09"/>
    <w:rsid w:val="006A2AAE"/>
    <w:rsid w:val="006B2A5A"/>
    <w:rsid w:val="006B3E08"/>
    <w:rsid w:val="006B4528"/>
    <w:rsid w:val="006B7C16"/>
    <w:rsid w:val="006C000F"/>
    <w:rsid w:val="006C2F5A"/>
    <w:rsid w:val="006C35D8"/>
    <w:rsid w:val="006D5C1C"/>
    <w:rsid w:val="006F33E2"/>
    <w:rsid w:val="007026D1"/>
    <w:rsid w:val="007062D2"/>
    <w:rsid w:val="0071025A"/>
    <w:rsid w:val="0071115B"/>
    <w:rsid w:val="00720131"/>
    <w:rsid w:val="00721782"/>
    <w:rsid w:val="00722223"/>
    <w:rsid w:val="0072287C"/>
    <w:rsid w:val="00725640"/>
    <w:rsid w:val="00735511"/>
    <w:rsid w:val="00741930"/>
    <w:rsid w:val="00744D4F"/>
    <w:rsid w:val="00747CDE"/>
    <w:rsid w:val="0076172D"/>
    <w:rsid w:val="007753A5"/>
    <w:rsid w:val="00775CC1"/>
    <w:rsid w:val="00786F41"/>
    <w:rsid w:val="007A78CA"/>
    <w:rsid w:val="007B1F96"/>
    <w:rsid w:val="007B5F71"/>
    <w:rsid w:val="007B6FA4"/>
    <w:rsid w:val="007B7326"/>
    <w:rsid w:val="007B7C48"/>
    <w:rsid w:val="007F24AF"/>
    <w:rsid w:val="00801328"/>
    <w:rsid w:val="0080430C"/>
    <w:rsid w:val="008068FF"/>
    <w:rsid w:val="008158CD"/>
    <w:rsid w:val="00831398"/>
    <w:rsid w:val="00832960"/>
    <w:rsid w:val="00845B80"/>
    <w:rsid w:val="0085128F"/>
    <w:rsid w:val="00862E62"/>
    <w:rsid w:val="00863C16"/>
    <w:rsid w:val="008651D5"/>
    <w:rsid w:val="008730B1"/>
    <w:rsid w:val="00882E84"/>
    <w:rsid w:val="0089145C"/>
    <w:rsid w:val="008914FE"/>
    <w:rsid w:val="008B72DA"/>
    <w:rsid w:val="008C13F7"/>
    <w:rsid w:val="008E292E"/>
    <w:rsid w:val="008E457C"/>
    <w:rsid w:val="008E63C4"/>
    <w:rsid w:val="00907403"/>
    <w:rsid w:val="00915FE6"/>
    <w:rsid w:val="00920277"/>
    <w:rsid w:val="00927259"/>
    <w:rsid w:val="00951B05"/>
    <w:rsid w:val="00955E3A"/>
    <w:rsid w:val="00955E3C"/>
    <w:rsid w:val="00971B64"/>
    <w:rsid w:val="009802DA"/>
    <w:rsid w:val="00982496"/>
    <w:rsid w:val="009A1192"/>
    <w:rsid w:val="009A47B1"/>
    <w:rsid w:val="009B0618"/>
    <w:rsid w:val="009B1355"/>
    <w:rsid w:val="009B64F8"/>
    <w:rsid w:val="009C6FD5"/>
    <w:rsid w:val="009D65E0"/>
    <w:rsid w:val="009D6E2B"/>
    <w:rsid w:val="009E6C02"/>
    <w:rsid w:val="009E77C1"/>
    <w:rsid w:val="009F3C07"/>
    <w:rsid w:val="009F75AE"/>
    <w:rsid w:val="00A0297C"/>
    <w:rsid w:val="00A03BB0"/>
    <w:rsid w:val="00A04C75"/>
    <w:rsid w:val="00A061EF"/>
    <w:rsid w:val="00A11680"/>
    <w:rsid w:val="00A1172A"/>
    <w:rsid w:val="00A17615"/>
    <w:rsid w:val="00A24278"/>
    <w:rsid w:val="00A305EF"/>
    <w:rsid w:val="00A30856"/>
    <w:rsid w:val="00A326BD"/>
    <w:rsid w:val="00A35748"/>
    <w:rsid w:val="00A56370"/>
    <w:rsid w:val="00A56EC3"/>
    <w:rsid w:val="00A605FC"/>
    <w:rsid w:val="00A8530D"/>
    <w:rsid w:val="00A861B9"/>
    <w:rsid w:val="00A90043"/>
    <w:rsid w:val="00AA7461"/>
    <w:rsid w:val="00AB6AE2"/>
    <w:rsid w:val="00AC09D1"/>
    <w:rsid w:val="00AC274C"/>
    <w:rsid w:val="00AC3456"/>
    <w:rsid w:val="00AD52EC"/>
    <w:rsid w:val="00AE2F6A"/>
    <w:rsid w:val="00AE6054"/>
    <w:rsid w:val="00AE7CF7"/>
    <w:rsid w:val="00AF282A"/>
    <w:rsid w:val="00B10ED1"/>
    <w:rsid w:val="00B13839"/>
    <w:rsid w:val="00B168FC"/>
    <w:rsid w:val="00B16B8E"/>
    <w:rsid w:val="00B17B58"/>
    <w:rsid w:val="00B424FA"/>
    <w:rsid w:val="00B456C9"/>
    <w:rsid w:val="00B533AD"/>
    <w:rsid w:val="00B5646F"/>
    <w:rsid w:val="00B56DF1"/>
    <w:rsid w:val="00B62BDC"/>
    <w:rsid w:val="00B64A84"/>
    <w:rsid w:val="00B65297"/>
    <w:rsid w:val="00B65424"/>
    <w:rsid w:val="00B6642B"/>
    <w:rsid w:val="00B677A2"/>
    <w:rsid w:val="00B705C3"/>
    <w:rsid w:val="00B70927"/>
    <w:rsid w:val="00B74ECD"/>
    <w:rsid w:val="00B83B27"/>
    <w:rsid w:val="00B84A83"/>
    <w:rsid w:val="00B95751"/>
    <w:rsid w:val="00BA7AF6"/>
    <w:rsid w:val="00BC674C"/>
    <w:rsid w:val="00BC7DB7"/>
    <w:rsid w:val="00BE0832"/>
    <w:rsid w:val="00BE7761"/>
    <w:rsid w:val="00C05409"/>
    <w:rsid w:val="00C05444"/>
    <w:rsid w:val="00C06163"/>
    <w:rsid w:val="00C12112"/>
    <w:rsid w:val="00C23590"/>
    <w:rsid w:val="00C25C8C"/>
    <w:rsid w:val="00C31AE7"/>
    <w:rsid w:val="00C321B6"/>
    <w:rsid w:val="00C66903"/>
    <w:rsid w:val="00C674B1"/>
    <w:rsid w:val="00C707F4"/>
    <w:rsid w:val="00C70BA4"/>
    <w:rsid w:val="00C72B35"/>
    <w:rsid w:val="00C76B73"/>
    <w:rsid w:val="00C84C92"/>
    <w:rsid w:val="00C90170"/>
    <w:rsid w:val="00C955BF"/>
    <w:rsid w:val="00CC24C4"/>
    <w:rsid w:val="00CC36B8"/>
    <w:rsid w:val="00CC5969"/>
    <w:rsid w:val="00CD2786"/>
    <w:rsid w:val="00CE4184"/>
    <w:rsid w:val="00CE4837"/>
    <w:rsid w:val="00CE505C"/>
    <w:rsid w:val="00CF36DE"/>
    <w:rsid w:val="00CF7C52"/>
    <w:rsid w:val="00D145BF"/>
    <w:rsid w:val="00D23C32"/>
    <w:rsid w:val="00D33856"/>
    <w:rsid w:val="00D3487D"/>
    <w:rsid w:val="00D4347D"/>
    <w:rsid w:val="00D534CB"/>
    <w:rsid w:val="00D55532"/>
    <w:rsid w:val="00D6599F"/>
    <w:rsid w:val="00D70389"/>
    <w:rsid w:val="00D82532"/>
    <w:rsid w:val="00D833D5"/>
    <w:rsid w:val="00D901D9"/>
    <w:rsid w:val="00D947E1"/>
    <w:rsid w:val="00D9613C"/>
    <w:rsid w:val="00DA6442"/>
    <w:rsid w:val="00DB62DC"/>
    <w:rsid w:val="00DB7158"/>
    <w:rsid w:val="00DC3F51"/>
    <w:rsid w:val="00DD3107"/>
    <w:rsid w:val="00DD7281"/>
    <w:rsid w:val="00DE007E"/>
    <w:rsid w:val="00DF35D5"/>
    <w:rsid w:val="00DF55B2"/>
    <w:rsid w:val="00E076C3"/>
    <w:rsid w:val="00E138A2"/>
    <w:rsid w:val="00E17AF5"/>
    <w:rsid w:val="00E24AF3"/>
    <w:rsid w:val="00E30D3E"/>
    <w:rsid w:val="00E40410"/>
    <w:rsid w:val="00E41348"/>
    <w:rsid w:val="00E46994"/>
    <w:rsid w:val="00E52AF9"/>
    <w:rsid w:val="00E56B28"/>
    <w:rsid w:val="00E60199"/>
    <w:rsid w:val="00E664C2"/>
    <w:rsid w:val="00E71D5C"/>
    <w:rsid w:val="00E96007"/>
    <w:rsid w:val="00EB29CE"/>
    <w:rsid w:val="00EE0E12"/>
    <w:rsid w:val="00EE3DF1"/>
    <w:rsid w:val="00EE6B0B"/>
    <w:rsid w:val="00EF0BDC"/>
    <w:rsid w:val="00EF3C79"/>
    <w:rsid w:val="00EF5722"/>
    <w:rsid w:val="00F027A8"/>
    <w:rsid w:val="00F07299"/>
    <w:rsid w:val="00F11AA7"/>
    <w:rsid w:val="00F14AED"/>
    <w:rsid w:val="00F17C86"/>
    <w:rsid w:val="00F23E7E"/>
    <w:rsid w:val="00F25AF0"/>
    <w:rsid w:val="00F32B0B"/>
    <w:rsid w:val="00F340CA"/>
    <w:rsid w:val="00F34F9B"/>
    <w:rsid w:val="00F47F9F"/>
    <w:rsid w:val="00F54A76"/>
    <w:rsid w:val="00F55B74"/>
    <w:rsid w:val="00F72890"/>
    <w:rsid w:val="00F75062"/>
    <w:rsid w:val="00F86176"/>
    <w:rsid w:val="00F93BF3"/>
    <w:rsid w:val="00F93C08"/>
    <w:rsid w:val="00FA70AA"/>
    <w:rsid w:val="00FD58D7"/>
    <w:rsid w:val="00FF7701"/>
    <w:rsid w:val="02656B18"/>
    <w:rsid w:val="04E97411"/>
    <w:rsid w:val="051C6A47"/>
    <w:rsid w:val="09A90B64"/>
    <w:rsid w:val="0A64489B"/>
    <w:rsid w:val="0A726BCF"/>
    <w:rsid w:val="0AD12F3C"/>
    <w:rsid w:val="0D98762E"/>
    <w:rsid w:val="11BC0A50"/>
    <w:rsid w:val="154E322A"/>
    <w:rsid w:val="15966B4B"/>
    <w:rsid w:val="19351C0F"/>
    <w:rsid w:val="1EBC0978"/>
    <w:rsid w:val="1F094816"/>
    <w:rsid w:val="1F943F2A"/>
    <w:rsid w:val="203831A7"/>
    <w:rsid w:val="203B2505"/>
    <w:rsid w:val="22DD3655"/>
    <w:rsid w:val="2580651A"/>
    <w:rsid w:val="28E279B2"/>
    <w:rsid w:val="2B9B0B14"/>
    <w:rsid w:val="2D120A60"/>
    <w:rsid w:val="30DE1913"/>
    <w:rsid w:val="37E262F1"/>
    <w:rsid w:val="3A1D4201"/>
    <w:rsid w:val="3CB37D2A"/>
    <w:rsid w:val="3E9D5F46"/>
    <w:rsid w:val="43272D44"/>
    <w:rsid w:val="432C750B"/>
    <w:rsid w:val="435A7A2D"/>
    <w:rsid w:val="44CE5151"/>
    <w:rsid w:val="45AF05D2"/>
    <w:rsid w:val="461E5F97"/>
    <w:rsid w:val="473A5A66"/>
    <w:rsid w:val="47433A8B"/>
    <w:rsid w:val="4B3379EF"/>
    <w:rsid w:val="4BA821A3"/>
    <w:rsid w:val="4C12521A"/>
    <w:rsid w:val="500959B2"/>
    <w:rsid w:val="50CC0757"/>
    <w:rsid w:val="519F2263"/>
    <w:rsid w:val="55436D76"/>
    <w:rsid w:val="56773E73"/>
    <w:rsid w:val="583D6B43"/>
    <w:rsid w:val="593237D0"/>
    <w:rsid w:val="59495FC4"/>
    <w:rsid w:val="599505F2"/>
    <w:rsid w:val="5A925B36"/>
    <w:rsid w:val="5CFF237D"/>
    <w:rsid w:val="5DB30385"/>
    <w:rsid w:val="5F341FE6"/>
    <w:rsid w:val="60737941"/>
    <w:rsid w:val="61144465"/>
    <w:rsid w:val="64CC719D"/>
    <w:rsid w:val="65584B1D"/>
    <w:rsid w:val="68DF7FD2"/>
    <w:rsid w:val="6A390B6F"/>
    <w:rsid w:val="6CEB3CD6"/>
    <w:rsid w:val="6D4F6BFC"/>
    <w:rsid w:val="6DD84013"/>
    <w:rsid w:val="703F0A84"/>
    <w:rsid w:val="70D34D1C"/>
    <w:rsid w:val="71B73CF3"/>
    <w:rsid w:val="71D16D4A"/>
    <w:rsid w:val="72316A9A"/>
    <w:rsid w:val="749C1F38"/>
    <w:rsid w:val="760F7D1E"/>
    <w:rsid w:val="76FB771C"/>
    <w:rsid w:val="78C21C74"/>
    <w:rsid w:val="7A295088"/>
    <w:rsid w:val="7B634579"/>
    <w:rsid w:val="7BA25311"/>
    <w:rsid w:val="7C4314D9"/>
    <w:rsid w:val="7DF3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9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99"/>
    <w:pPr>
      <w:spacing w:before="120" w:after="120"/>
      <w:jc w:val="left"/>
    </w:pPr>
    <w:rPr>
      <w:rFonts w:ascii="Calibri" w:hAnsi="Calibri" w:eastAsia="宋体" w:cs="宋体"/>
      <w:b/>
      <w:bCs/>
      <w:caps/>
      <w:sz w:val="20"/>
      <w:szCs w:val="20"/>
    </w:rPr>
  </w:style>
  <w:style w:type="paragraph" w:styleId="6">
    <w:name w:val="Body Text First Indent 2"/>
    <w:basedOn w:val="2"/>
    <w:next w:val="1"/>
    <w:unhideWhenUsed/>
    <w:qFormat/>
    <w:uiPriority w:val="99"/>
    <w:pPr>
      <w:spacing w:before="100" w:beforeAutospacing="1"/>
      <w:ind w:firstLine="420" w:firstLineChars="200"/>
    </w:pPr>
    <w:rPr>
      <w:rFonts w:ascii="Calibri" w:hAnsi="Calibri" w:eastAsia="宋体" w:cs="Times New Roman"/>
      <w:szCs w:val="21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font31"/>
    <w:basedOn w:val="9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1">
    <w:name w:val="font2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font41"/>
    <w:basedOn w:val="9"/>
    <w:qFormat/>
    <w:uiPriority w:val="0"/>
    <w:rPr>
      <w:rFonts w:hint="default" w:ascii="Times New Roman" w:hAnsi="Times New Roman" w:cs="Times New Roman"/>
      <w:color w:val="000000"/>
      <w:sz w:val="28"/>
      <w:szCs w:val="28"/>
      <w:u w:val="none"/>
    </w:rPr>
  </w:style>
  <w:style w:type="character" w:customStyle="1" w:styleId="14">
    <w:name w:val="font11"/>
    <w:basedOn w:val="9"/>
    <w:qFormat/>
    <w:uiPriority w:val="0"/>
    <w:rPr>
      <w:rFonts w:hint="default" w:ascii="仿宋_GB2312" w:eastAsia="仿宋_GB2312" w:cs="仿宋_GB2312"/>
      <w:color w:val="000000"/>
      <w:sz w:val="28"/>
      <w:szCs w:val="28"/>
      <w:u w:val="none"/>
    </w:rPr>
  </w:style>
  <w:style w:type="character" w:customStyle="1" w:styleId="15">
    <w:name w:val="font71"/>
    <w:basedOn w:val="9"/>
    <w:qFormat/>
    <w:uiPriority w:val="0"/>
    <w:rPr>
      <w:rFonts w:hint="default" w:ascii="Times New Roman" w:hAnsi="Times New Roman" w:cs="Times New Roman"/>
      <w:color w:val="000000"/>
      <w:sz w:val="26"/>
      <w:szCs w:val="26"/>
      <w:u w:val="none"/>
    </w:rPr>
  </w:style>
  <w:style w:type="paragraph" w:customStyle="1" w:styleId="16">
    <w:name w:val="Table Paragraph"/>
    <w:basedOn w:val="1"/>
    <w:semiHidden/>
    <w:qFormat/>
    <w:uiPriority w:val="0"/>
    <w:rPr>
      <w:rFonts w:ascii="Calibri" w:hAnsi="Calibri" w:eastAsia="宋体" w:cs="Times New Roman"/>
      <w:sz w:val="24"/>
    </w:rPr>
  </w:style>
  <w:style w:type="character" w:customStyle="1" w:styleId="17">
    <w:name w:val="页眉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页脚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5969</Words>
  <Characters>6796</Characters>
  <Lines>28</Lines>
  <Paragraphs>8</Paragraphs>
  <TotalTime>128</TotalTime>
  <ScaleCrop>false</ScaleCrop>
  <LinksUpToDate>false</LinksUpToDate>
  <CharactersWithSpaces>10677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2020-07-14T02:38:00Z</dcterms:created>
  <dc:creator>蛋蛋君丶</dc:creator>
  <cp:lastModifiedBy>Dell</cp:lastModifiedBy>
  <dcterms:modified xsi:type="dcterms:W3CDTF">2022-06-13T13:01:15Z</dcterms:modified>
  <cp:revision>371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B5694C1437F8463D9F60524398C2088C</vt:lpwstr>
  </property>
</Properties>
</file>