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附件一:</w:t>
      </w:r>
    </w:p>
    <w:p>
      <w:pPr>
        <w:rPr>
          <w:rFonts w:ascii="黑体" w:hAnsi="黑体" w:eastAsia="黑体" w:cs="黑体"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FF0000"/>
          <w:sz w:val="32"/>
          <w:szCs w:val="32"/>
        </w:rPr>
        <w:t>电脑需提供样机带至现场</w:t>
      </w:r>
    </w:p>
    <w:tbl>
      <w:tblPr>
        <w:tblStyle w:val="7"/>
        <w:tblW w:w="118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822"/>
        <w:gridCol w:w="618"/>
        <w:gridCol w:w="8048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08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软件设计开发与测试实训室招标参数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招标参数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5B9BD5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电脑采购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24口万兆（24个万兆 SFP+接口、6个100GE QSFP28接口）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48口万兆（48个万兆 SFP+以太网光接口、6个100GE QSFP28接口)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1、CPU: 英特尔Intel Core i7-12700；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2、主板：英特尔芯片组主板；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3、内存：32GB DDR5；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4、硬盘：1TB（M.2 PCIe 4.0 或PCIe NVMe™ Class 40 M.2 固态硬盘或硬盘读写速度&gt;7GB/s）；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5、显示器：23寸 分辨率：2k。最少含有双口（ HDMI2.0、dp1.4口、或以上版本更高）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6、显卡：独立显卡；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7、网卡：万兆；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8、键盘：USB防水抗菌；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9、鼠标：USB光电；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10、机箱：品牌机箱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12、接口：含有双口（ HDMI2.0、dp1.4口、或以上版本更高）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11、电源:500W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13、预装好正版Windows操作系统；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14、支持网络同传，分区定时还原清理，断点续传，增量同传，可通过网络进行系统还原；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15、2台教师机配备原厂蓝牙模块(DDR5-64G内存)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16、增加教学管理控制系统，win10以上、Linux系统，office系统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17、机房要求内网网速万兆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多媒体教学系统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投影参数： 3LCD，标准亮度≥5200流明；对比度 2500000:1，标准分辨率：WUXGA（1920*1200），色彩数目：10.7亿色，兼容16:10，16:9；光源类型：激光，节能待机功耗≤0.5W；光源寿命正常模式：20000小时，经济模式：30000小时，控制接口 1×USB A，1×USB B，1×RJ45，1×RS-232C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电源功率 正常模式：345W，经济模式：258W，待机功率：0.3W，高清150寸投影幕布16:9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功放：主要功能特点:★拥有四组输出接口，可连接二对8Ω音箱；★3U双通道合并式功放机,机器自带5路话筒输入插口，前面有3路话筒的接口，音量可单独可调；★内置啸叫抑制电路，有效减低扬声器啸叫问题；★四路音源输入可供选择，可同时连接不同的4种音源设备，可另接扩展功放或录音等设备；★隐藏式独立调节，可靠保护设备状态；★黑铝面板，进口MT62M0001混响，8只东芝大管，输出功率强劲，音色通透圆润。★可广泛应用于多媒体教室、小型会议室等场所扩音。                                                      主要技术参数：额定功率：2×130W/8Ω；最大功率：2×150W/4Ω ；频率响应：线路输入 20Hz-20KHz(±0.5dB)；信噪比：≥82dB；输入灵敏度：0.15V；总谐波失真 THD≤0.05%：输入阻抗 20KΩ，消耗功率：350W 电源：交流220V±10%/50Hz；机身尺寸：420L×320D×150H（单位：mm）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音箱：主要功能特点：★卡包式多媒体音箱；★铝盆喇叭，低音弹性好，中频足，高频亮，低音区浑厚强劲；★2路三单元全音域设计；★分频器经过专业扬声器测试系统调校、检测；★音质清晰自然、人声表达准确；★适用于多媒体课室、小型会议室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主要技术参数：额定功率：100W；最大功率：200W；额定阻抗：8</w:t>
            </w:r>
            <w:r>
              <w:rPr>
                <w:rStyle w:val="21"/>
                <w:rFonts w:eastAsia="宋体"/>
                <w:lang w:bidi="ar"/>
              </w:rPr>
              <w:t>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；频率响应：40Hz-20KHz；驱动器：一个10寸进口低音100磁35芯，2个三寸进口高音喇叭； 尺寸：长*宽*高515W×278D×300H（单位：mm）；灵敏度：90dB/；最大声压级：121dB；分频模式：二分频；箱体型式：倒相式；箱体及外饰：高密度中纤板（黑色）箱体，钢网；净重：19kg/对。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钢制讲台规格：整体1200mm×720mm×800mm上柜 1200mm×720mm×200mm下柜 1000mm×670mm×600mm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材质：选用优质冷轧板，钢板厚度1.0mm~1.5mm，重点部位采用一次冲压成型技术。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结构：拆装上下分体式多媒体讲台，采用全钢节奏，分体式组装设计，棱角全部采用平滑圆弧过度涉及，安全美观，开门方式采用左右门开启进行设备操作和维护，讲台底部设计固定控，布线。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工艺：采用最新静电喷塑工艺，便面细节处理经过酸洗，磷化防腐防锈后静电喷塑，具有防腐，防锈，耐磨，散热等性能，产品表面平整美观。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 xml:space="preserve">有线话筒1个、无线话筒1个：有效距离：60米动能范围：&gt;96dB系统失真&lt;1%,1KHz调制频率响应：50Hz-18KHz（±3dB）接收频率：VHF220～300MHz 敏感度：2.0uV镜像干扰比：88dB接收频道：2路功耗：3W外型：420*200*45mm 频率稳定度：&lt;0.002%电流耗损：&lt;25mA 制式：调频电池：9V层叠电池外型：240*35mm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1.5米（PDU，图腾）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单模光缆(2芯2钢丝)末端LC-LC铠甲光纤跳线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双人电脑桌椅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钢木结构，桌面尺寸：1.4*0.6*0.7，配套椅子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教师椅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2个机房各一个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UPS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1、UPS主机容量30kVA，高频在线双变换式UPS，采用IGBT整流逆变，功率变换器和系统元件均由DSP控制。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2、输入功率因数不小于0.99；输出功率因数为1，对于超前0.5和滞后0.5的负载不降额。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3、输入输出制式为三相输入三相输出。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4、输入电压范围应不小于138V-485VAC，305VAC以上不降额；输入频率范围不小于：40Hz~70Hz。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5、 线性负载输入谐波电流总含量THDi＜3%，输出电压谐波失真度（THDu）≤1%。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6、输出电压稳压精度应小于380V±1％。输出频率范围应不超出50±0.5%Hz(电池逆变工作方式)。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7、整机最高效率不小于95.5%。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8、逆变过载能力：60分钟（110%额度电流），10分钟（125%额度电流），1分钟（150%额定电流）。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9、UPS在市电和电池两种状态间切换的时间应为0ms，静态旁路与逆变状态切换时间应为0ms。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10、保护功能：具有输出短路保护、过载保护、输入频率异常保护功能，电池过压告警和过放电保护功能，高温自动切换旁路保护功能。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11、具有声光告警功能，采用LCD屏幕显示，便于操作，界面显示输出，市电模式，负载容量，电池模式，电池容量，市电，逆变，旁路，故障状态。支持风扇故障预警、电容器故障预警、电池故障预警。系统具备密码分级保护功能，可存储不少于1000条历史信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12、支持电池组共用，支持电池节数64节可调，支持系统冷启动。64节/套，12V-100Ah/节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13、0℃～40℃长期满载正常工作。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14、并机能力：支持多台并机。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15、防雷能力：交流输入端满足5kA防雷和6kV防浪涌。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16、支持self-load功能，不需使用假负载，即可进行UPS运行测试。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17、UPS主机外形尺寸不大于500高×264宽×800深（mm），可放入19英寸标准机柜中。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18、标配RS485、干接点、SNMP通信接口。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复印打印一体机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DCP-9030CDN 三合一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电动切纸机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裁切尺寸：50-450mm，裁切精度±0.5mm，裁切厚度40mm，推纸方式手动，压纸方式电动,显示方式7寸以上触控液晶屏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全自动胶装机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装订幅面A4，装订厚度50mm,装订速度300本/小时，溶胶时间&lt;25分钟，显示方式7寸以上触控液晶屏，胶轮单胶轮，功率&gt;1KW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实训室文化装饰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两间装修（可以用窗帘对拉对开的小工作室、文化墙等）、隔墙处理等；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hAnsi="微软雅黑" w:eastAsia="微软雅黑" w:cs="宋体"/>
          <w:color w:val="010101"/>
          <w:kern w:val="0"/>
          <w:sz w:val="24"/>
        </w:rPr>
      </w:pPr>
      <w:r>
        <w:rPr>
          <w:rFonts w:hint="eastAsia" w:ascii="宋体" w:hAnsi="宋体" w:eastAsia="宋体" w:cs="宋体"/>
          <w:color w:val="010101"/>
          <w:kern w:val="0"/>
          <w:sz w:val="24"/>
        </w:rPr>
        <w:t xml:space="preserve">  </w:t>
      </w: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rFonts w:ascii="微软雅黑" w:hAnsi="微软雅黑" w:eastAsia="微软雅黑" w:cs="宋体"/>
          <w:color w:val="010101"/>
          <w:kern w:val="0"/>
          <w:sz w:val="24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jI2ZTJlOTQ2NGMxMjFkMDhlZTgwZDgzODdjNzEifQ=="/>
  </w:docVars>
  <w:rsids>
    <w:rsidRoot w:val="749C1F38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6D62"/>
    <w:rsid w:val="00187258"/>
    <w:rsid w:val="001941F0"/>
    <w:rsid w:val="00194A07"/>
    <w:rsid w:val="001A23F3"/>
    <w:rsid w:val="001B404A"/>
    <w:rsid w:val="001D4A1A"/>
    <w:rsid w:val="001D6860"/>
    <w:rsid w:val="001E2301"/>
    <w:rsid w:val="001F004F"/>
    <w:rsid w:val="001F186A"/>
    <w:rsid w:val="001F2B15"/>
    <w:rsid w:val="001F635C"/>
    <w:rsid w:val="00200E99"/>
    <w:rsid w:val="00204678"/>
    <w:rsid w:val="0020568F"/>
    <w:rsid w:val="00205A2C"/>
    <w:rsid w:val="002073F4"/>
    <w:rsid w:val="00207FEC"/>
    <w:rsid w:val="002200CF"/>
    <w:rsid w:val="00227EA5"/>
    <w:rsid w:val="002403D8"/>
    <w:rsid w:val="00245CE2"/>
    <w:rsid w:val="00251752"/>
    <w:rsid w:val="0025451B"/>
    <w:rsid w:val="00264B39"/>
    <w:rsid w:val="002729A0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B2A5A"/>
    <w:rsid w:val="006B3E08"/>
    <w:rsid w:val="006B4528"/>
    <w:rsid w:val="006B7C16"/>
    <w:rsid w:val="006C000F"/>
    <w:rsid w:val="006C2F5A"/>
    <w:rsid w:val="006C35D8"/>
    <w:rsid w:val="006D5C1C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145C"/>
    <w:rsid w:val="008914FE"/>
    <w:rsid w:val="008B72DA"/>
    <w:rsid w:val="008C13F7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1680"/>
    <w:rsid w:val="00A1172A"/>
    <w:rsid w:val="00A17615"/>
    <w:rsid w:val="00A24278"/>
    <w:rsid w:val="00A305EF"/>
    <w:rsid w:val="00A30856"/>
    <w:rsid w:val="00A326BD"/>
    <w:rsid w:val="00A35748"/>
    <w:rsid w:val="00A561DA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F36DE"/>
    <w:rsid w:val="00CF7C52"/>
    <w:rsid w:val="00D145BF"/>
    <w:rsid w:val="00D23C32"/>
    <w:rsid w:val="00D33856"/>
    <w:rsid w:val="00D3487D"/>
    <w:rsid w:val="00D4347D"/>
    <w:rsid w:val="00D534CB"/>
    <w:rsid w:val="00D55532"/>
    <w:rsid w:val="00D6599F"/>
    <w:rsid w:val="00D70389"/>
    <w:rsid w:val="00D82532"/>
    <w:rsid w:val="00D833D5"/>
    <w:rsid w:val="00D901D9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E0E12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32B0B"/>
    <w:rsid w:val="00F340CA"/>
    <w:rsid w:val="00F34F9B"/>
    <w:rsid w:val="00F47F9F"/>
    <w:rsid w:val="00F54A76"/>
    <w:rsid w:val="00F55B74"/>
    <w:rsid w:val="00F72890"/>
    <w:rsid w:val="00F75062"/>
    <w:rsid w:val="00F86176"/>
    <w:rsid w:val="00F93BF3"/>
    <w:rsid w:val="00F93C08"/>
    <w:rsid w:val="00FA70AA"/>
    <w:rsid w:val="00FD58D7"/>
    <w:rsid w:val="00FF7701"/>
    <w:rsid w:val="02656B18"/>
    <w:rsid w:val="051C6A47"/>
    <w:rsid w:val="09106E6A"/>
    <w:rsid w:val="09A90B64"/>
    <w:rsid w:val="0A64489B"/>
    <w:rsid w:val="0A726BCF"/>
    <w:rsid w:val="13611996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2EFC7D98"/>
    <w:rsid w:val="30DE1913"/>
    <w:rsid w:val="37C32F2F"/>
    <w:rsid w:val="37E262F1"/>
    <w:rsid w:val="3CB37D2A"/>
    <w:rsid w:val="3E9D5F46"/>
    <w:rsid w:val="43272D44"/>
    <w:rsid w:val="435A7A2D"/>
    <w:rsid w:val="44CE5151"/>
    <w:rsid w:val="45AF05D2"/>
    <w:rsid w:val="461E5F97"/>
    <w:rsid w:val="469D2415"/>
    <w:rsid w:val="473A5A66"/>
    <w:rsid w:val="47433A8B"/>
    <w:rsid w:val="47972677"/>
    <w:rsid w:val="4B3379EF"/>
    <w:rsid w:val="4BA821A3"/>
    <w:rsid w:val="4C12521A"/>
    <w:rsid w:val="500959B2"/>
    <w:rsid w:val="519F2263"/>
    <w:rsid w:val="55436D76"/>
    <w:rsid w:val="56773E73"/>
    <w:rsid w:val="58190F7B"/>
    <w:rsid w:val="583D6B43"/>
    <w:rsid w:val="593237D0"/>
    <w:rsid w:val="59495FC4"/>
    <w:rsid w:val="599505F2"/>
    <w:rsid w:val="5A925B36"/>
    <w:rsid w:val="5CFF237D"/>
    <w:rsid w:val="5F341FE6"/>
    <w:rsid w:val="60737941"/>
    <w:rsid w:val="625A370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 w:eastAsia="宋体" w:cs="宋体"/>
      <w:b/>
      <w:bCs/>
      <w:caps/>
      <w:sz w:val="20"/>
      <w:szCs w:val="20"/>
    </w:rPr>
  </w:style>
  <w:style w:type="paragraph" w:styleId="6">
    <w:name w:val="Body Text First Indent 2"/>
    <w:basedOn w:val="2"/>
    <w:next w:val="1"/>
    <w:unhideWhenUsed/>
    <w:qFormat/>
    <w:uiPriority w:val="99"/>
    <w:pPr>
      <w:spacing w:before="100" w:beforeAutospacing="1"/>
      <w:ind w:firstLine="420" w:firstLineChars="200"/>
    </w:pPr>
    <w:rPr>
      <w:rFonts w:ascii="Calibri" w:hAnsi="Calibri" w:eastAsia="宋体" w:cs="Times New Roman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4">
    <w:name w:val="font11"/>
    <w:basedOn w:val="9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5">
    <w:name w:val="font71"/>
    <w:basedOn w:val="9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paragraph" w:customStyle="1" w:styleId="16">
    <w:name w:val="Table Paragraph"/>
    <w:basedOn w:val="1"/>
    <w:semiHidden/>
    <w:qFormat/>
    <w:uiPriority w:val="0"/>
    <w:rPr>
      <w:rFonts w:ascii="Calibri" w:hAnsi="Calibri" w:eastAsia="宋体" w:cs="Times New Roman"/>
      <w:sz w:val="24"/>
    </w:rPr>
  </w:style>
  <w:style w:type="character" w:customStyle="1" w:styleId="17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6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font101"/>
    <w:basedOn w:val="9"/>
    <w:qFormat/>
    <w:uiPriority w:val="0"/>
    <w:rPr>
      <w:rFonts w:ascii="Calibri" w:hAnsi="Calibri" w:cs="Calibri"/>
      <w:color w:val="000000"/>
      <w:sz w:val="16"/>
      <w:szCs w:val="16"/>
      <w:u w:val="none"/>
    </w:rPr>
  </w:style>
  <w:style w:type="character" w:customStyle="1" w:styleId="21">
    <w:name w:val="font51"/>
    <w:basedOn w:val="9"/>
    <w:qFormat/>
    <w:uiPriority w:val="0"/>
    <w:rPr>
      <w:rFonts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3588</Words>
  <Characters>4307</Characters>
  <Lines>34</Lines>
  <Paragraphs>9</Paragraphs>
  <TotalTime>4</TotalTime>
  <ScaleCrop>false</ScaleCrop>
  <LinksUpToDate>false</LinksUpToDate>
  <CharactersWithSpaces>4690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2020-07-14T02:38:00Z</dcterms:created>
  <dc:creator>蛋蛋君丶</dc:creator>
  <cp:lastModifiedBy>王端阳</cp:lastModifiedBy>
  <dcterms:modified xsi:type="dcterms:W3CDTF">2022-06-15T06:57:13Z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949340D1D84D4D3D85DE7002A6AFA716</vt:lpwstr>
  </property>
</Properties>
</file>