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Cs/>
          <w:sz w:val="32"/>
          <w:szCs w:val="32"/>
        </w:rPr>
      </w:pPr>
      <w:bookmarkStart w:id="0" w:name="_GoBack"/>
      <w:bookmarkEnd w:id="0"/>
      <w:r>
        <w:rPr>
          <w:rFonts w:hint="eastAsia" w:ascii="黑体" w:hAnsi="黑体" w:eastAsia="黑体" w:cs="黑体"/>
          <w:bCs/>
          <w:sz w:val="32"/>
          <w:szCs w:val="32"/>
        </w:rPr>
        <w:t>附件一:</w:t>
      </w:r>
    </w:p>
    <w:tbl>
      <w:tblPr>
        <w:tblStyle w:val="7"/>
        <w:tblW w:w="1301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5"/>
        <w:gridCol w:w="1605"/>
        <w:gridCol w:w="9083"/>
        <w:gridCol w:w="870"/>
        <w:gridCol w:w="8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3013" w:type="dxa"/>
            <w:gridSpan w:val="5"/>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2"/>
                <w:szCs w:val="32"/>
                <w:u w:val="none"/>
                <w:lang w:val="en-US" w:eastAsia="zh-CN" w:bidi="ar"/>
              </w:rPr>
              <w:t>艺术楼1区</w:t>
            </w:r>
            <w:r>
              <w:rPr>
                <w:rFonts w:hint="eastAsia" w:ascii="宋体" w:hAnsi="宋体" w:eastAsia="宋体" w:cs="宋体"/>
                <w:b/>
                <w:bCs/>
                <w:i w:val="0"/>
                <w:iCs w:val="0"/>
                <w:color w:val="000000"/>
                <w:kern w:val="0"/>
                <w:sz w:val="30"/>
                <w:szCs w:val="30"/>
                <w:u w:val="none"/>
                <w:lang w:val="en-US" w:eastAsia="zh-CN" w:bidi="ar"/>
              </w:rPr>
              <w:t xml:space="preserve"> </w:t>
            </w:r>
            <w:r>
              <w:rPr>
                <w:rFonts w:hint="eastAsia" w:ascii="宋体" w:hAnsi="宋体" w:eastAsia="宋体" w:cs="宋体"/>
                <w:b/>
                <w:bCs/>
                <w:i w:val="0"/>
                <w:iCs w:val="0"/>
                <w:color w:val="FF0000"/>
                <w:kern w:val="0"/>
                <w:sz w:val="30"/>
                <w:szCs w:val="30"/>
                <w:u w:val="none"/>
                <w:lang w:val="en-US" w:eastAsia="zh-CN" w:bidi="ar"/>
              </w:rPr>
              <w:t>多功能报告厅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显示屏外框尺寸</w:t>
            </w:r>
          </w:p>
        </w:tc>
        <w:tc>
          <w:tcPr>
            <w:tcW w:w="10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宽度8.42米*高度3.94米=33.17平方米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显示屏净尺寸</w:t>
            </w:r>
          </w:p>
        </w:tc>
        <w:tc>
          <w:tcPr>
            <w:tcW w:w="10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宽度8.32米*高度3.84米=31.95平方米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显示屏分辨率</w:t>
            </w:r>
          </w:p>
        </w:tc>
        <w:tc>
          <w:tcPr>
            <w:tcW w:w="10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宽度；4160点（26块）*高1920点（24块）=7987200点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9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规格及型号</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LED单元板                 </w:t>
            </w:r>
          </w:p>
        </w:tc>
        <w:tc>
          <w:tcPr>
            <w:tcW w:w="9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规格P1.8室内表贴节能全彩LED屏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点间距(mm)：1.86±0.05     像素组成：1R1G1B   像素中心距精确度（%）：≤3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像素密度(Dots/㎡)：288906  单元板尺寸(mm)：320*160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单元板分辨率(Dots)：172*86  亮度(cd/㎡)：≥600 亮度均匀性：≥95%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对比度：≥6000:1  使用寿命（H）：≥100000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色度均匀性：±0.002Cx、Cy内  灯管类型：SMD1515 换帧频率（Hz）：60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水平视角（°）：≥140     垂直视角（°）：≥130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色温：3000-18000K可调   灰度级数(Bit)：16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1.驱动芯片功能：具有列下消隐功能、倍频刷新率提升2/4/8倍、低灰偏色改善。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2.调节软件设置项：支持鬼影消除、首行暗亮消除、低灰偏色补偿、低灰均匀性、低灰横条纹消除、慢速开启、十字架消除、去坏点、毛毛虫消除、余辉消除、亮度缓慢变亮功能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3.色坐标：X、Y坐标符合SJ/T11141-2017 5.10.5规定。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4.色温误差：色温为6500K时，100%、75%、50%、25%四挡电平白场调节色温误差≤200K</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5.噪声：1m范围内，测试4个位置（前后左右）噪音不大于2dB。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提供具有CNAS(中国合格评定国家认可委员会认证）标识的权威机构出具的第三方检测报告（复印件加盖制造商公章）</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直流电源</w:t>
            </w:r>
          </w:p>
        </w:tc>
        <w:tc>
          <w:tcPr>
            <w:tcW w:w="9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1、输入电压范围：176V～264VAC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2、输入电压频率：50/60Hz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3、静态输出电压范围：4.5V±0.5V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4、输出额定电流：40A</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数据采集接收卡</w:t>
            </w:r>
          </w:p>
        </w:tc>
        <w:tc>
          <w:tcPr>
            <w:tcW w:w="9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1）支持SELV电路，正常工作条件下和出现单一故障后，SELV 电路所呈现的电压不超过42.4V 交流峰值电压或60V 直流值；需提供具有CMA、CNAS、ilac-MRA认证标识的第三方厂家检测报告，并加盖供应商鲜章；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2）支持8bit/10bit/12bit 视频输入。需提供具有CMA、CNAS、ilac-MRA认证标识的第三方厂家检测报告，并加盖供应商鲜章；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 HDR10/HLG 两种HDR 视频标准，还原真实HDR 视觉效果。需提供具有CMA、CNAS、ilac-MRA认证标识的第三方厂家检测报告，并加盖供应商鲜章；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4）配合帧率倍频可以输出240Hz 画面，显示更流畅，需提供具有CMA、CNAS、ilac-MRA认证标识的第三方厂家检测报告，并加盖供应商鲜章；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5）支持灰度精修，消除灰阶跳变，使灰阶过渡顺滑流畅，需提供具有CMA、CNAS、ilac-MRA认证标识的第三方厂家检测报告，并加盖供应商鲜章；</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视频处理器</w:t>
            </w:r>
          </w:p>
        </w:tc>
        <w:tc>
          <w:tcPr>
            <w:tcW w:w="9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★视频输入接口包括1路HDMI2.0，1路DP 1.4，2 路HDMI1.4，2路DVI，启动无需切换自动识别输入源，需提供具有CNAS、ilac-MRA认证标识的第三方检测报告，并加盖供应商鲜章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★两个USB3.0接口，USBA-Type和USBB-Type， USBB-Type用来控制，USBA-Type用来级联下 一台；一个百兆网口，可通过网络控制设备，支 持TCP和UDP；一路RJ11的RS232串口，串口 用来做简单指令控制，主要是用来和中控对接， 波特率115200；需提供具有CNAS、ilac-MRA认证标识的第三方检测报告，并加盖供应商鲜章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★可输出最多6路视频图像，并可通过客户 端软件对输出图像进行叠加、缩放、设置 输出位置和图层等操作。多画面最大带载 16588800像素点，支持2路3840×2160 信号同时上屏，需提供具有CNAS、ilac-MRA认证标识的第三方检测报告，并加盖供应商鲜章                                                                                                                                                                                                                                                                                             </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电脑组装</w:t>
            </w:r>
          </w:p>
        </w:tc>
        <w:tc>
          <w:tcPr>
            <w:tcW w:w="9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配置要求:CPU酷睿I5/8G内存/256G固态硬盘+1000G机械硬盘/2G或以上独显 /21英寸以上液晶显示器</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6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综合布线</w:t>
            </w:r>
          </w:p>
        </w:tc>
        <w:tc>
          <w:tcPr>
            <w:tcW w:w="9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供电线；纯铜电缆线；25平方线1组，业主配电室至显示屏区域预留5米</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通讯线；无氧铜超5类网线13根+备用1根，电脑控制室到显示屏区域预留10米。</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8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钢结构</w:t>
            </w:r>
          </w:p>
        </w:tc>
        <w:tc>
          <w:tcPr>
            <w:tcW w:w="9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安装/调试</w:t>
            </w:r>
          </w:p>
        </w:tc>
        <w:tc>
          <w:tcPr>
            <w:tcW w:w="9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安装，调试，培训，租用安装设备。培训在调试时同步进行，需要1-2名有电脑基础知识。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模组</w:t>
            </w:r>
          </w:p>
        </w:tc>
        <w:tc>
          <w:tcPr>
            <w:tcW w:w="9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同批次</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bl>
    <w:p>
      <w:pPr>
        <w:rPr>
          <w:rFonts w:ascii="黑体" w:hAnsi="黑体" w:eastAsia="黑体" w:cs="黑体"/>
          <w:bCs/>
          <w:sz w:val="32"/>
          <w:szCs w:val="32"/>
        </w:rPr>
      </w:pPr>
    </w:p>
    <w:p>
      <w:pPr>
        <w:rPr>
          <w:rFonts w:hint="eastAsia" w:ascii="黑体" w:hAnsi="黑体" w:eastAsia="黑体" w:cs="黑体"/>
          <w:bCs/>
          <w:sz w:val="32"/>
          <w:szCs w:val="32"/>
          <w:lang w:val="en-US" w:eastAsia="zh-CN"/>
        </w:rPr>
      </w:pPr>
    </w:p>
    <w:p>
      <w:pPr>
        <w:rPr>
          <w:rFonts w:hint="eastAsia" w:ascii="黑体" w:hAnsi="黑体" w:eastAsia="黑体" w:cs="黑体"/>
          <w:bCs/>
          <w:sz w:val="32"/>
          <w:szCs w:val="32"/>
          <w:lang w:val="en-US" w:eastAsia="zh-CN"/>
        </w:rPr>
      </w:pPr>
    </w:p>
    <w:p>
      <w:pPr>
        <w:rPr>
          <w:rFonts w:hint="eastAsia" w:ascii="黑体" w:hAnsi="黑体" w:eastAsia="黑体" w:cs="黑体"/>
          <w:bCs/>
          <w:sz w:val="32"/>
          <w:szCs w:val="32"/>
          <w:lang w:val="en-US" w:eastAsia="zh-CN"/>
        </w:rPr>
      </w:pPr>
    </w:p>
    <w:p>
      <w:pPr>
        <w:rPr>
          <w:rFonts w:hint="eastAsia" w:ascii="黑体" w:hAnsi="黑体" w:eastAsia="黑体" w:cs="黑体"/>
          <w:bCs/>
          <w:sz w:val="32"/>
          <w:szCs w:val="32"/>
          <w:lang w:val="en-US" w:eastAsia="zh-CN"/>
        </w:rPr>
      </w:pPr>
    </w:p>
    <w:p>
      <w:pPr>
        <w:rPr>
          <w:rFonts w:hint="eastAsia" w:ascii="黑体" w:hAnsi="黑体" w:eastAsia="黑体" w:cs="黑体"/>
          <w:bCs/>
          <w:sz w:val="32"/>
          <w:szCs w:val="32"/>
          <w:lang w:val="en-US" w:eastAsia="zh-CN"/>
        </w:rPr>
      </w:pPr>
    </w:p>
    <w:p>
      <w:pPr>
        <w:rPr>
          <w:rFonts w:hint="eastAsia" w:ascii="黑体" w:hAnsi="黑体" w:eastAsia="黑体" w:cs="黑体"/>
          <w:bCs/>
          <w:sz w:val="32"/>
          <w:szCs w:val="32"/>
          <w:lang w:val="en-US" w:eastAsia="zh-CN"/>
        </w:rPr>
      </w:pPr>
    </w:p>
    <w:p>
      <w:pPr>
        <w:rPr>
          <w:rFonts w:hint="eastAsia" w:ascii="黑体" w:hAnsi="黑体" w:eastAsia="黑体" w:cs="黑体"/>
          <w:bCs/>
          <w:sz w:val="32"/>
          <w:szCs w:val="32"/>
          <w:lang w:val="en-US" w:eastAsia="zh-CN"/>
        </w:rPr>
      </w:pPr>
    </w:p>
    <w:p>
      <w:pPr>
        <w:rPr>
          <w:rFonts w:hint="eastAsia" w:ascii="黑体" w:hAnsi="黑体" w:eastAsia="黑体" w:cs="黑体"/>
          <w:bCs/>
          <w:sz w:val="32"/>
          <w:szCs w:val="32"/>
          <w:lang w:val="en-US" w:eastAsia="zh-CN"/>
        </w:rPr>
      </w:pPr>
    </w:p>
    <w:p>
      <w:pPr>
        <w:rPr>
          <w:rFonts w:hint="eastAsia" w:ascii="黑体" w:hAnsi="黑体" w:eastAsia="黑体" w:cs="黑体"/>
          <w:bCs/>
          <w:sz w:val="32"/>
          <w:szCs w:val="32"/>
          <w:lang w:val="en-US" w:eastAsia="zh-CN"/>
        </w:rPr>
      </w:pPr>
    </w:p>
    <w:p>
      <w:pPr>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附件二：</w:t>
      </w:r>
    </w:p>
    <w:tbl>
      <w:tblPr>
        <w:tblStyle w:val="7"/>
        <w:tblW w:w="132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5"/>
        <w:gridCol w:w="1605"/>
        <w:gridCol w:w="9098"/>
        <w:gridCol w:w="900"/>
        <w:gridCol w:w="1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3238" w:type="dxa"/>
            <w:gridSpan w:val="5"/>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2"/>
                <w:szCs w:val="32"/>
                <w:u w:val="none"/>
                <w:lang w:val="en-US" w:eastAsia="zh-CN" w:bidi="ar"/>
              </w:rPr>
              <w:t>艺术楼1区</w:t>
            </w:r>
            <w:r>
              <w:rPr>
                <w:rFonts w:hint="eastAsia" w:ascii="宋体" w:hAnsi="宋体" w:eastAsia="宋体" w:cs="宋体"/>
                <w:b/>
                <w:bCs/>
                <w:i w:val="0"/>
                <w:iCs w:val="0"/>
                <w:color w:val="000000"/>
                <w:kern w:val="0"/>
                <w:sz w:val="30"/>
                <w:szCs w:val="30"/>
                <w:u w:val="none"/>
                <w:lang w:val="en-US" w:eastAsia="zh-CN" w:bidi="ar"/>
              </w:rPr>
              <w:t xml:space="preserve"> 门厅 </w:t>
            </w:r>
            <w:r>
              <w:rPr>
                <w:rFonts w:hint="eastAsia" w:ascii="宋体" w:hAnsi="宋体" w:eastAsia="宋体" w:cs="宋体"/>
                <w:b/>
                <w:bCs/>
                <w:i w:val="0"/>
                <w:iCs w:val="0"/>
                <w:color w:val="FF0000"/>
                <w:kern w:val="0"/>
                <w:sz w:val="30"/>
                <w:szCs w:val="30"/>
                <w:u w:val="none"/>
                <w:lang w:val="en-US" w:eastAsia="zh-CN" w:bidi="ar"/>
              </w:rPr>
              <w:t>弧形屏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显示屏外框尺寸</w:t>
            </w:r>
          </w:p>
        </w:tc>
        <w:tc>
          <w:tcPr>
            <w:tcW w:w="110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宽度8.42米*高度2.34米=19.7平方米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显示屏净尺寸</w:t>
            </w:r>
          </w:p>
        </w:tc>
        <w:tc>
          <w:tcPr>
            <w:tcW w:w="110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宽度8.32米*高度2.24米=18.64平方米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显示屏分辨率</w:t>
            </w:r>
          </w:p>
        </w:tc>
        <w:tc>
          <w:tcPr>
            <w:tcW w:w="110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宽度；4160点（26块）*高1120点（14块）=4659200点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9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规格及型号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LED单元板                 </w:t>
            </w:r>
          </w:p>
        </w:tc>
        <w:tc>
          <w:tcPr>
            <w:tcW w:w="9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规格P1.8室内表贴节能全彩LED屏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点间距(mm)：1.86±0.05     像素组成：1R1G1B   像素中心距精确度（%）：≤3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像素密度(Dots/㎡)：288906  单元板尺寸(mm)：320*160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单元板分辨率(Dots)：172*86  亮度(cd/㎡)：≥600 亮度均匀性：≥95%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对比度：≥6000:1  使用寿命（H）：≥100000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色度均匀性：±0.002Cx、Cy内  灯管类型：SMD1515 换帧频率（Hz）：60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水平视角（°）：≥140     垂直视角（°）：≥130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色温：3000-18000K可调   灰度级数(Bit)：16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1.驱动芯片功能：具有列下消隐功能、倍频刷新率提升2/4/8倍、低灰偏色改善。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2.调节软件设置项：支持鬼影消除、首行暗亮消除、低灰偏色补偿、低灰均匀性、低灰横条纹消除、慢速开启、十字架消除、去坏点、毛毛虫消除、余辉消除、亮度缓慢变亮功能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3.色坐标：X、Y坐标符合SJ/T11141-2017 5.10.5规定。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4.色温误差：色温为6500K时，100%、75%、50%、25%四挡电平白场调节色温误差≤200K</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5.噪声：1m范围内，测试4个位置（前后左右）噪音不大于2dB。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提供具有CNAS(中国合格评定国家认可委员会认证）标识的权威机构出具的第三方检测报告（复印件加盖制造商公章）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直流电源</w:t>
            </w:r>
          </w:p>
        </w:tc>
        <w:tc>
          <w:tcPr>
            <w:tcW w:w="9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1、输入电压范围：176V～264VAC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2、输入电压频率：50/60Hz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3、静态输出电压范围：4.5V±0.5V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4、输出额定电流：40A</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数据采集接收卡</w:t>
            </w:r>
          </w:p>
        </w:tc>
        <w:tc>
          <w:tcPr>
            <w:tcW w:w="9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1）支持SELV电路，正常工作条件下和出现单一故障后，SELV 电路所呈现的电压不超过42.4V 交流峰值电压或60V 直流值；需提供具有CMA、CNAS、ilac-MRA认证标识的第三方厂家检测报告，并加盖供应商鲜章；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2）支持8bit/10bit/12bit 视频输入。需提供具有CMA、CNAS、ilac-MRA认证标识的第三方厂家检测报告，并加盖供应商鲜章；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 HDR10/HLG 两种HDR 视频标准，还原真实HDR 视觉效果。需提供具有CMA、CNAS、ilac-MRA认证标识的第三方厂家检测报告，并加盖供应商鲜章；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4）配合帧率倍频可以输出240Hz 画面，显示更流畅，需提供具有CMA、CNAS、ilac-MRA认证标识的第三方厂家检测报告，并加盖供应商鲜章；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5）支持灰度精修，消除灰阶跳变，使灰阶过渡顺滑流畅，需提供具有CMA、CNAS、ilac-MRA认证标识的第三方厂家检测报告，并加盖供应商鲜章；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视频处理器</w:t>
            </w:r>
          </w:p>
        </w:tc>
        <w:tc>
          <w:tcPr>
            <w:tcW w:w="9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1）可稳定的兼容显卡，网络盒子，会议系统， 拼接器，DVD，信号发生器等多种信号源 ，需提供具有 CMA、CNAS、ilac-MRA认证标识的第三方厂家检测报告，并加盖供应商鲜章；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 HDR、HDR-HLG,输出色彩空间支持 SRGB、 NTSC、Rec.2020、Adobe RGB、Rec.601、 DCI-P3、PAL、Rec.709 ，需提供具有 CMA、CNAS、ilac-MRA认证标识的第三方厂家检测报告，并加盖供应商鲜章；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3）支持通过手机APP进行黑屏、冻结、HDR、定时设置; 支持对亮度、色温、对比度、饱和度、色调、 亮度补偿进行调节; 支持预设模式、EDID 管理、探测接收卡、输入信号管理 ，需提供具有CMA、CNAS、ilac-MRA认证标识的第三方厂家检测报告，并加盖供应商鲜章；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4）支持通过网络控制设备，支持 TCP 和 UDP，需提供具有 CMA、CNAS、ilac-MRA认证标识的第三方厂家检测报告，并加盖供应商鲜章；:提供设备生产商针对本项目的授权和售后服务承诺函（加盖厂家鲜章）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电脑组装</w:t>
            </w:r>
          </w:p>
        </w:tc>
        <w:tc>
          <w:tcPr>
            <w:tcW w:w="9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配置要求:CPU酷睿I5/8G内存/256G固态硬盘+1000G机械硬盘/2G或以上独显 /21英寸以上液晶显示器</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6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综合布线</w:t>
            </w:r>
          </w:p>
        </w:tc>
        <w:tc>
          <w:tcPr>
            <w:tcW w:w="9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供电线；纯铜电缆线；25平方线1组，业主配电室至显示屏区域预留5米</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通讯线；无氧铜超5类网线8根+备用1根，电脑控制室到显示屏区域预留10米</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8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钢结构</w:t>
            </w:r>
          </w:p>
        </w:tc>
        <w:tc>
          <w:tcPr>
            <w:tcW w:w="9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安装/调试</w:t>
            </w:r>
          </w:p>
        </w:tc>
        <w:tc>
          <w:tcPr>
            <w:tcW w:w="9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安装，调试，培训，租用安装设备。培训在调试时同步进行，需要1-2名有电脑基础知识。</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模组</w:t>
            </w:r>
          </w:p>
        </w:tc>
        <w:tc>
          <w:tcPr>
            <w:tcW w:w="9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同批次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bl>
    <w:p>
      <w:pPr>
        <w:rPr>
          <w:rFonts w:hint="eastAsia" w:ascii="黑体" w:hAnsi="黑体" w:eastAsia="黑体" w:cs="黑体"/>
          <w:bCs/>
          <w:sz w:val="32"/>
          <w:szCs w:val="32"/>
          <w:lang w:val="en-US" w:eastAsia="zh-CN"/>
        </w:rPr>
      </w:pPr>
    </w:p>
    <w:p>
      <w:pPr>
        <w:rPr>
          <w:rFonts w:hint="eastAsia" w:ascii="黑体" w:hAnsi="黑体" w:eastAsia="黑体" w:cs="黑体"/>
          <w:bCs/>
          <w:sz w:val="32"/>
          <w:szCs w:val="32"/>
          <w:lang w:val="en-US" w:eastAsia="zh-CN"/>
        </w:rPr>
      </w:pPr>
    </w:p>
    <w:p>
      <w:pPr>
        <w:rPr>
          <w:rFonts w:hint="eastAsia" w:ascii="黑体" w:hAnsi="黑体" w:eastAsia="黑体" w:cs="黑体"/>
          <w:bCs/>
          <w:sz w:val="32"/>
          <w:szCs w:val="32"/>
          <w:lang w:val="en-US" w:eastAsia="zh-CN"/>
        </w:rPr>
      </w:pPr>
    </w:p>
    <w:p>
      <w:pPr>
        <w:rPr>
          <w:rFonts w:hint="eastAsia" w:ascii="黑体" w:hAnsi="黑体" w:eastAsia="黑体" w:cs="黑体"/>
          <w:bCs/>
          <w:sz w:val="32"/>
          <w:szCs w:val="32"/>
          <w:lang w:val="en-US" w:eastAsia="zh-CN"/>
        </w:rPr>
      </w:pPr>
    </w:p>
    <w:p>
      <w:pPr>
        <w:rPr>
          <w:rFonts w:hint="eastAsia" w:ascii="黑体" w:hAnsi="黑体" w:eastAsia="黑体" w:cs="黑体"/>
          <w:bCs/>
          <w:sz w:val="32"/>
          <w:szCs w:val="32"/>
          <w:lang w:val="en-US" w:eastAsia="zh-CN"/>
        </w:rPr>
      </w:pPr>
    </w:p>
    <w:p>
      <w:pPr>
        <w:rPr>
          <w:rFonts w:hint="eastAsia" w:ascii="黑体" w:hAnsi="黑体" w:eastAsia="黑体" w:cs="黑体"/>
          <w:bCs/>
          <w:sz w:val="32"/>
          <w:szCs w:val="32"/>
          <w:lang w:val="en-US" w:eastAsia="zh-CN"/>
        </w:rPr>
      </w:pPr>
    </w:p>
    <w:p>
      <w:pPr>
        <w:rPr>
          <w:rFonts w:hint="eastAsia" w:ascii="黑体" w:hAnsi="黑体" w:eastAsia="黑体" w:cs="黑体"/>
          <w:bCs/>
          <w:sz w:val="32"/>
          <w:szCs w:val="32"/>
          <w:lang w:val="en-US" w:eastAsia="zh-CN"/>
        </w:rPr>
      </w:pPr>
    </w:p>
    <w:p>
      <w:pPr>
        <w:rPr>
          <w:rFonts w:hint="eastAsia" w:ascii="黑体" w:hAnsi="黑体" w:eastAsia="黑体" w:cs="黑体"/>
          <w:bCs/>
          <w:sz w:val="32"/>
          <w:szCs w:val="32"/>
          <w:lang w:val="en-US" w:eastAsia="zh-CN"/>
        </w:rPr>
      </w:pPr>
    </w:p>
    <w:p>
      <w:pPr>
        <w:rPr>
          <w:rFonts w:hint="eastAsia" w:ascii="黑体" w:hAnsi="黑体" w:eastAsia="黑体" w:cs="黑体"/>
          <w:bCs/>
          <w:sz w:val="32"/>
          <w:szCs w:val="32"/>
          <w:lang w:val="en-US" w:eastAsia="zh-CN"/>
        </w:rPr>
      </w:pPr>
    </w:p>
    <w:p>
      <w:pPr>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附件三：</w:t>
      </w:r>
    </w:p>
    <w:tbl>
      <w:tblPr>
        <w:tblStyle w:val="7"/>
        <w:tblW w:w="1316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5"/>
        <w:gridCol w:w="1605"/>
        <w:gridCol w:w="9293"/>
        <w:gridCol w:w="795"/>
        <w:gridCol w:w="8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3163" w:type="dxa"/>
            <w:gridSpan w:val="5"/>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2"/>
                <w:szCs w:val="32"/>
                <w:u w:val="none"/>
                <w:lang w:val="en-US" w:eastAsia="zh-CN" w:bidi="ar"/>
              </w:rPr>
              <w:t>艺术楼1区</w:t>
            </w:r>
            <w:r>
              <w:rPr>
                <w:rFonts w:hint="eastAsia" w:ascii="宋体" w:hAnsi="宋体" w:eastAsia="宋体" w:cs="宋体"/>
                <w:b/>
                <w:bCs/>
                <w:i w:val="0"/>
                <w:iCs w:val="0"/>
                <w:color w:val="000000"/>
                <w:kern w:val="0"/>
                <w:sz w:val="30"/>
                <w:szCs w:val="30"/>
                <w:u w:val="none"/>
                <w:lang w:val="en-US" w:eastAsia="zh-CN" w:bidi="ar"/>
              </w:rPr>
              <w:t xml:space="preserve"> 一楼展厅</w:t>
            </w:r>
            <w:r>
              <w:rPr>
                <w:rStyle w:val="24"/>
                <w:lang w:val="en-US" w:eastAsia="zh-CN" w:bidi="ar"/>
              </w:rPr>
              <w:t xml:space="preserve"> 主席台讲台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显示屏外框尺寸</w:t>
            </w:r>
          </w:p>
        </w:tc>
        <w:tc>
          <w:tcPr>
            <w:tcW w:w="109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显示屏净尺寸</w:t>
            </w:r>
          </w:p>
        </w:tc>
        <w:tc>
          <w:tcPr>
            <w:tcW w:w="109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显示屏分辨率</w:t>
            </w:r>
          </w:p>
        </w:tc>
        <w:tc>
          <w:tcPr>
            <w:tcW w:w="109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9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规格及型号</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LED单元板                 </w:t>
            </w:r>
          </w:p>
        </w:tc>
        <w:tc>
          <w:tcPr>
            <w:tcW w:w="9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规格P1.8室内表贴节能全彩LED屏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点间距(mm)：1.86±0.05     像素组成：1R1G1B   像素中心距精确度（%）：≤3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像素密度(Dots/㎡)：288906  单元板尺寸(mm)：320*160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单元板分辨率(Dots)：172*86  亮度(cd/㎡)：≥600 亮度均匀性：≥95%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对比度：≥6000:1  使用寿命（H）：≥100000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色度均匀性：±0.002Cx、Cy内  灯管类型：SMD1515 换帧频率（Hz）：60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水平视角（°）：≥140     垂直视角（°）：≥130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色温：3000-18000K可调   灰度级数(Bit)：16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1.驱动芯片功能：具有列下消隐功能、倍频刷新率提升2/4/8倍、低灰偏色改善。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2.调节软件设置项：支持鬼影消除、首行暗亮消除、低灰偏色补偿、低灰均匀性、低灰横条纹消除、慢速开启、十字架消除、去坏点、毛毛虫消除、余辉消除、亮度缓慢变亮功能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3.色坐标：X、Y坐标符合SJ/T11141-2017 5.10.5规定。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4.色温误差：色温为6500K时，100%、75%、50%、25%四挡电平白场调节色温误差≤200K</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5.噪声：1m范围内，测试4个位置（前后左右）噪音不大于2dB。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提供具有CNAS(中国合格评定国家认可委员会认证）标识的权威机构出具的第三方检测报告（复印件加盖制造商公章）</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直流电源</w:t>
            </w:r>
          </w:p>
        </w:tc>
        <w:tc>
          <w:tcPr>
            <w:tcW w:w="9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1、输入电压范围：176V～264VAC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2、输入电压频率：50/60Hz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3、静态输出电压范围：4.5V±0.5V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4、输出额定电流：40A</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数据采集接收卡</w:t>
            </w:r>
          </w:p>
        </w:tc>
        <w:tc>
          <w:tcPr>
            <w:tcW w:w="9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1）支持SELV电路，正常工作条件下和出现单一故障后，SELV 电路所呈现的电压不超过42.4V 交流峰值电压或60V 直流值；需提供具有CMA、CNAS、ilac-MRA认证标识的第三方厂家检测报告，并加盖供应商鲜章；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2）支持8bit/10bit/12bit 视频输入。需提供具有CMA、CNAS、ilac-MRA认证标识的第三方厂家检测报告，并加盖供应商鲜章；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 HDR10/HLG 两种HDR 视频标准，还原真实HDR 视觉效果。需提供具有CMA、CNAS、ilac-MRA认证标识的第三方厂家检测报告，并加盖供应商鲜章；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4）配合帧率倍频可以输出240Hz 画面，显示更流畅，需提供具有CMA、CNAS、ilac-MRA认证标识的第三方厂家检测报告，并加盖供应商鲜章；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5）支持灰度精修，消除灰阶跳变，使灰阶过渡顺滑流畅，需提供具有CMA、CNAS、ilac-MRA认证标识的第三方厂家检测报告，并加盖供应商鲜章；</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视频处理器</w:t>
            </w:r>
          </w:p>
        </w:tc>
        <w:tc>
          <w:tcPr>
            <w:tcW w:w="9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1）通过该发送卡可调试显示屏的色域坐标显 示不同坐标值色温，进行精确颜色管理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2）通过该发送卡可调试显示屏的色域坐标显 示不同坐标值色温，进行精确颜色管理;可 任意改变 0-255 灰阶不同灰度值的亮度显示 并进行任意调节;色温调整精度在 100K 以 内， 需提供国家认可的有资质的第三方检测机构出具的有效的检测报告或认证证书复印件，并加盖供应商鲜章；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3）在-20°C-60°C下，控制器所有功能打开且参数设置到最大依然能正常工作，一直连续开 断电处理，控制器依然可以正常启动工作， 机箱结构配合散热风扇达到很好的扇热效果，需提供国家认可的有资质的第三方检测机构出具的有效的检测报告或认证证书复印件，并加盖供应商鲜章；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可将按照需求预制的画面大小、窗口数量、亮度色温、色调、饱和度、对比度、亮度补偿等参数一键调取，无需再一次设置参数，需提供国家认可的有资质的第三方检测机构出具的有效的检测报告或认证证书复印件，并加盖供应商鲜章；</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电脑组装</w:t>
            </w:r>
          </w:p>
        </w:tc>
        <w:tc>
          <w:tcPr>
            <w:tcW w:w="9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配置要求:CPU酷睿I5/8G内存/256G固态硬盘+1000G机械硬盘/2G或以上独显 /21英寸以上液晶显示器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6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综合布线</w:t>
            </w:r>
          </w:p>
        </w:tc>
        <w:tc>
          <w:tcPr>
            <w:tcW w:w="9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供电线；纯铜电缆线；25平方线1组，业主配电室至显示屏区域预留5米</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通讯线；无氧铜超5类网线4根+备用1根，电脑控制室到显示屏区域预留10米</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8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钢结构</w:t>
            </w:r>
          </w:p>
        </w:tc>
        <w:tc>
          <w:tcPr>
            <w:tcW w:w="9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安装/调试</w:t>
            </w:r>
          </w:p>
        </w:tc>
        <w:tc>
          <w:tcPr>
            <w:tcW w:w="9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安装，调试，培训，租用安装设备。培训在调试时同步进行，需要1-2名有电脑基础知识。</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模组</w:t>
            </w:r>
          </w:p>
        </w:tc>
        <w:tc>
          <w:tcPr>
            <w:tcW w:w="9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同批次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bl>
    <w:p>
      <w:pPr>
        <w:rPr>
          <w:rFonts w:hint="default" w:ascii="黑体" w:hAnsi="黑体" w:eastAsia="黑体" w:cs="黑体"/>
          <w:bCs/>
          <w:sz w:val="32"/>
          <w:szCs w:val="32"/>
          <w:lang w:val="en-US" w:eastAsia="zh-CN"/>
        </w:rPr>
      </w:pPr>
    </w:p>
    <w:sectPr>
      <w:pgSz w:w="16838" w:h="11906" w:orient="landscape"/>
      <w:pgMar w:top="1587" w:right="1474"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xODIwYzEyZTEzMjZiMWRkZjhkN2MxZDY0YzFhM2YifQ=="/>
  </w:docVars>
  <w:rsids>
    <w:rsidRoot w:val="749C1F38"/>
    <w:rsid w:val="00001619"/>
    <w:rsid w:val="00002DF8"/>
    <w:rsid w:val="00006E72"/>
    <w:rsid w:val="000200DB"/>
    <w:rsid w:val="0003786F"/>
    <w:rsid w:val="00056E24"/>
    <w:rsid w:val="00070D52"/>
    <w:rsid w:val="0008719C"/>
    <w:rsid w:val="00095005"/>
    <w:rsid w:val="000A48FC"/>
    <w:rsid w:val="000A7145"/>
    <w:rsid w:val="000B0375"/>
    <w:rsid w:val="000B156A"/>
    <w:rsid w:val="000B2939"/>
    <w:rsid w:val="000B3372"/>
    <w:rsid w:val="000B7140"/>
    <w:rsid w:val="000C20FF"/>
    <w:rsid w:val="000C68AD"/>
    <w:rsid w:val="000D0778"/>
    <w:rsid w:val="000D1E18"/>
    <w:rsid w:val="000E3253"/>
    <w:rsid w:val="000E44E6"/>
    <w:rsid w:val="00120B29"/>
    <w:rsid w:val="001367C8"/>
    <w:rsid w:val="00137C05"/>
    <w:rsid w:val="00141FC3"/>
    <w:rsid w:val="001428E8"/>
    <w:rsid w:val="0016670D"/>
    <w:rsid w:val="001817F5"/>
    <w:rsid w:val="001849B7"/>
    <w:rsid w:val="00186D62"/>
    <w:rsid w:val="00187258"/>
    <w:rsid w:val="001941F0"/>
    <w:rsid w:val="00194A07"/>
    <w:rsid w:val="001A23F3"/>
    <w:rsid w:val="001B404A"/>
    <w:rsid w:val="001B5615"/>
    <w:rsid w:val="001D4A1A"/>
    <w:rsid w:val="001D6860"/>
    <w:rsid w:val="001E2301"/>
    <w:rsid w:val="001F004F"/>
    <w:rsid w:val="001F10DB"/>
    <w:rsid w:val="001F186A"/>
    <w:rsid w:val="001F2B15"/>
    <w:rsid w:val="001F635C"/>
    <w:rsid w:val="00200E99"/>
    <w:rsid w:val="00204678"/>
    <w:rsid w:val="0020568F"/>
    <w:rsid w:val="00205A2C"/>
    <w:rsid w:val="00207FEC"/>
    <w:rsid w:val="00214824"/>
    <w:rsid w:val="002200CF"/>
    <w:rsid w:val="00227EA5"/>
    <w:rsid w:val="0023355A"/>
    <w:rsid w:val="002403D8"/>
    <w:rsid w:val="00245CE2"/>
    <w:rsid w:val="00251752"/>
    <w:rsid w:val="0025451B"/>
    <w:rsid w:val="00264B39"/>
    <w:rsid w:val="00267533"/>
    <w:rsid w:val="002729A0"/>
    <w:rsid w:val="00275856"/>
    <w:rsid w:val="00281BB6"/>
    <w:rsid w:val="0028248C"/>
    <w:rsid w:val="00285AB2"/>
    <w:rsid w:val="00285BCB"/>
    <w:rsid w:val="002A15B7"/>
    <w:rsid w:val="002B455C"/>
    <w:rsid w:val="002D2700"/>
    <w:rsid w:val="002E3D6D"/>
    <w:rsid w:val="002E486B"/>
    <w:rsid w:val="002F47EF"/>
    <w:rsid w:val="002F7D58"/>
    <w:rsid w:val="00303A28"/>
    <w:rsid w:val="003061B2"/>
    <w:rsid w:val="00314998"/>
    <w:rsid w:val="0031638B"/>
    <w:rsid w:val="0032172A"/>
    <w:rsid w:val="003226F5"/>
    <w:rsid w:val="00324BD7"/>
    <w:rsid w:val="003541E2"/>
    <w:rsid w:val="0035551D"/>
    <w:rsid w:val="003659A0"/>
    <w:rsid w:val="00375912"/>
    <w:rsid w:val="00386658"/>
    <w:rsid w:val="00390941"/>
    <w:rsid w:val="003A3A72"/>
    <w:rsid w:val="003C0D3D"/>
    <w:rsid w:val="003C7391"/>
    <w:rsid w:val="003C7501"/>
    <w:rsid w:val="003D0EF5"/>
    <w:rsid w:val="003E64E3"/>
    <w:rsid w:val="003E775C"/>
    <w:rsid w:val="003F5245"/>
    <w:rsid w:val="004006B0"/>
    <w:rsid w:val="00414581"/>
    <w:rsid w:val="00426133"/>
    <w:rsid w:val="004266C2"/>
    <w:rsid w:val="00434F32"/>
    <w:rsid w:val="004435DB"/>
    <w:rsid w:val="0044440F"/>
    <w:rsid w:val="004477A8"/>
    <w:rsid w:val="00456FA2"/>
    <w:rsid w:val="00465638"/>
    <w:rsid w:val="00465CDF"/>
    <w:rsid w:val="00470262"/>
    <w:rsid w:val="00473297"/>
    <w:rsid w:val="00483749"/>
    <w:rsid w:val="00483CDB"/>
    <w:rsid w:val="004853D8"/>
    <w:rsid w:val="0049226F"/>
    <w:rsid w:val="004969CB"/>
    <w:rsid w:val="004B17A9"/>
    <w:rsid w:val="004C310D"/>
    <w:rsid w:val="004D5BDC"/>
    <w:rsid w:val="004D6531"/>
    <w:rsid w:val="004D659C"/>
    <w:rsid w:val="004E28C3"/>
    <w:rsid w:val="00502BA5"/>
    <w:rsid w:val="00507508"/>
    <w:rsid w:val="00521821"/>
    <w:rsid w:val="00540FF1"/>
    <w:rsid w:val="00545F8E"/>
    <w:rsid w:val="00546845"/>
    <w:rsid w:val="00550DA6"/>
    <w:rsid w:val="00552F4D"/>
    <w:rsid w:val="0055791F"/>
    <w:rsid w:val="005707A9"/>
    <w:rsid w:val="00571413"/>
    <w:rsid w:val="0057222A"/>
    <w:rsid w:val="0057258F"/>
    <w:rsid w:val="00577A6E"/>
    <w:rsid w:val="00583241"/>
    <w:rsid w:val="00584B21"/>
    <w:rsid w:val="0059308C"/>
    <w:rsid w:val="0059698F"/>
    <w:rsid w:val="005B3FB1"/>
    <w:rsid w:val="005B75A0"/>
    <w:rsid w:val="005C24E6"/>
    <w:rsid w:val="005C6107"/>
    <w:rsid w:val="005D6B61"/>
    <w:rsid w:val="005D6F16"/>
    <w:rsid w:val="005E567D"/>
    <w:rsid w:val="00601758"/>
    <w:rsid w:val="0060363F"/>
    <w:rsid w:val="00607346"/>
    <w:rsid w:val="0061055C"/>
    <w:rsid w:val="00615920"/>
    <w:rsid w:val="006210AD"/>
    <w:rsid w:val="00624CCB"/>
    <w:rsid w:val="006261B8"/>
    <w:rsid w:val="006268D5"/>
    <w:rsid w:val="006323FB"/>
    <w:rsid w:val="00634138"/>
    <w:rsid w:val="00641F76"/>
    <w:rsid w:val="006449B0"/>
    <w:rsid w:val="00650F8C"/>
    <w:rsid w:val="00651F2E"/>
    <w:rsid w:val="00656EDF"/>
    <w:rsid w:val="00662656"/>
    <w:rsid w:val="00682D77"/>
    <w:rsid w:val="00692EDD"/>
    <w:rsid w:val="0069317F"/>
    <w:rsid w:val="00694D09"/>
    <w:rsid w:val="006A2AAE"/>
    <w:rsid w:val="006A5BFF"/>
    <w:rsid w:val="006B2A5A"/>
    <w:rsid w:val="006B3E08"/>
    <w:rsid w:val="006B4528"/>
    <w:rsid w:val="006B7C16"/>
    <w:rsid w:val="006C000F"/>
    <w:rsid w:val="006C2F5A"/>
    <w:rsid w:val="006C35D8"/>
    <w:rsid w:val="006D5C1C"/>
    <w:rsid w:val="006D6875"/>
    <w:rsid w:val="006F33E2"/>
    <w:rsid w:val="007026D1"/>
    <w:rsid w:val="007062D2"/>
    <w:rsid w:val="0071025A"/>
    <w:rsid w:val="0071115B"/>
    <w:rsid w:val="00720131"/>
    <w:rsid w:val="00721782"/>
    <w:rsid w:val="00722223"/>
    <w:rsid w:val="0072287C"/>
    <w:rsid w:val="00725640"/>
    <w:rsid w:val="00735511"/>
    <w:rsid w:val="00741930"/>
    <w:rsid w:val="00744D4F"/>
    <w:rsid w:val="00747CDE"/>
    <w:rsid w:val="0076172D"/>
    <w:rsid w:val="007753A5"/>
    <w:rsid w:val="00775CC1"/>
    <w:rsid w:val="00786F41"/>
    <w:rsid w:val="007A78CA"/>
    <w:rsid w:val="007B1F96"/>
    <w:rsid w:val="007B5F71"/>
    <w:rsid w:val="007B6FA4"/>
    <w:rsid w:val="007B7326"/>
    <w:rsid w:val="007B7C48"/>
    <w:rsid w:val="007F24AF"/>
    <w:rsid w:val="007F7850"/>
    <w:rsid w:val="00801328"/>
    <w:rsid w:val="0080430C"/>
    <w:rsid w:val="008068FF"/>
    <w:rsid w:val="008158CD"/>
    <w:rsid w:val="00831398"/>
    <w:rsid w:val="00832960"/>
    <w:rsid w:val="00845B80"/>
    <w:rsid w:val="0085128F"/>
    <w:rsid w:val="00862E62"/>
    <w:rsid w:val="00863C16"/>
    <w:rsid w:val="008651D5"/>
    <w:rsid w:val="008730B1"/>
    <w:rsid w:val="00882E84"/>
    <w:rsid w:val="008904E9"/>
    <w:rsid w:val="0089145C"/>
    <w:rsid w:val="008914FE"/>
    <w:rsid w:val="008B72DA"/>
    <w:rsid w:val="008C13F7"/>
    <w:rsid w:val="008C4B17"/>
    <w:rsid w:val="008D0F42"/>
    <w:rsid w:val="008E292E"/>
    <w:rsid w:val="008E457C"/>
    <w:rsid w:val="008E63C4"/>
    <w:rsid w:val="00907403"/>
    <w:rsid w:val="00915FE6"/>
    <w:rsid w:val="00920277"/>
    <w:rsid w:val="00927259"/>
    <w:rsid w:val="00951B05"/>
    <w:rsid w:val="00955E3A"/>
    <w:rsid w:val="00955E3C"/>
    <w:rsid w:val="00971B64"/>
    <w:rsid w:val="009802DA"/>
    <w:rsid w:val="00982496"/>
    <w:rsid w:val="009A1192"/>
    <w:rsid w:val="009A3E86"/>
    <w:rsid w:val="009A47B1"/>
    <w:rsid w:val="009B0618"/>
    <w:rsid w:val="009B1355"/>
    <w:rsid w:val="009B64F8"/>
    <w:rsid w:val="009C6FD5"/>
    <w:rsid w:val="009D65E0"/>
    <w:rsid w:val="009D6E2B"/>
    <w:rsid w:val="009E6C02"/>
    <w:rsid w:val="009E77C1"/>
    <w:rsid w:val="009F3C07"/>
    <w:rsid w:val="009F75AE"/>
    <w:rsid w:val="00A0297C"/>
    <w:rsid w:val="00A03BB0"/>
    <w:rsid w:val="00A04C75"/>
    <w:rsid w:val="00A061EF"/>
    <w:rsid w:val="00A1012E"/>
    <w:rsid w:val="00A11680"/>
    <w:rsid w:val="00A1172A"/>
    <w:rsid w:val="00A17615"/>
    <w:rsid w:val="00A24278"/>
    <w:rsid w:val="00A305EF"/>
    <w:rsid w:val="00A30856"/>
    <w:rsid w:val="00A326BD"/>
    <w:rsid w:val="00A35748"/>
    <w:rsid w:val="00A56370"/>
    <w:rsid w:val="00A56EC3"/>
    <w:rsid w:val="00A605FC"/>
    <w:rsid w:val="00A8530D"/>
    <w:rsid w:val="00A861B9"/>
    <w:rsid w:val="00A90043"/>
    <w:rsid w:val="00AA7461"/>
    <w:rsid w:val="00AB6AE2"/>
    <w:rsid w:val="00AC09D1"/>
    <w:rsid w:val="00AC274C"/>
    <w:rsid w:val="00AC3456"/>
    <w:rsid w:val="00AC3E10"/>
    <w:rsid w:val="00AD52EC"/>
    <w:rsid w:val="00AE2F6A"/>
    <w:rsid w:val="00AE6054"/>
    <w:rsid w:val="00AE7CF7"/>
    <w:rsid w:val="00AF282A"/>
    <w:rsid w:val="00B10ED1"/>
    <w:rsid w:val="00B13839"/>
    <w:rsid w:val="00B168FC"/>
    <w:rsid w:val="00B16B8E"/>
    <w:rsid w:val="00B17B58"/>
    <w:rsid w:val="00B424FA"/>
    <w:rsid w:val="00B456C9"/>
    <w:rsid w:val="00B533AD"/>
    <w:rsid w:val="00B5646F"/>
    <w:rsid w:val="00B56DF1"/>
    <w:rsid w:val="00B62BDC"/>
    <w:rsid w:val="00B64A84"/>
    <w:rsid w:val="00B65297"/>
    <w:rsid w:val="00B65424"/>
    <w:rsid w:val="00B6642B"/>
    <w:rsid w:val="00B677A2"/>
    <w:rsid w:val="00B705C3"/>
    <w:rsid w:val="00B70927"/>
    <w:rsid w:val="00B74ECD"/>
    <w:rsid w:val="00B83B27"/>
    <w:rsid w:val="00B84A83"/>
    <w:rsid w:val="00B95751"/>
    <w:rsid w:val="00BA7AF6"/>
    <w:rsid w:val="00BC674C"/>
    <w:rsid w:val="00BC7DB7"/>
    <w:rsid w:val="00BE0832"/>
    <w:rsid w:val="00BE7761"/>
    <w:rsid w:val="00C05409"/>
    <w:rsid w:val="00C05444"/>
    <w:rsid w:val="00C06163"/>
    <w:rsid w:val="00C12112"/>
    <w:rsid w:val="00C23590"/>
    <w:rsid w:val="00C25C8C"/>
    <w:rsid w:val="00C31AE7"/>
    <w:rsid w:val="00C321B6"/>
    <w:rsid w:val="00C40769"/>
    <w:rsid w:val="00C63C8A"/>
    <w:rsid w:val="00C66903"/>
    <w:rsid w:val="00C674B1"/>
    <w:rsid w:val="00C707F4"/>
    <w:rsid w:val="00C70BA4"/>
    <w:rsid w:val="00C72B35"/>
    <w:rsid w:val="00C76B73"/>
    <w:rsid w:val="00C84C92"/>
    <w:rsid w:val="00C90170"/>
    <w:rsid w:val="00C955BF"/>
    <w:rsid w:val="00CC24C4"/>
    <w:rsid w:val="00CC36B8"/>
    <w:rsid w:val="00CC5969"/>
    <w:rsid w:val="00CD2786"/>
    <w:rsid w:val="00CE4184"/>
    <w:rsid w:val="00CE4837"/>
    <w:rsid w:val="00CE505C"/>
    <w:rsid w:val="00CE730E"/>
    <w:rsid w:val="00CF36DE"/>
    <w:rsid w:val="00CF7C52"/>
    <w:rsid w:val="00D03E1E"/>
    <w:rsid w:val="00D145BF"/>
    <w:rsid w:val="00D23C32"/>
    <w:rsid w:val="00D33856"/>
    <w:rsid w:val="00D3487D"/>
    <w:rsid w:val="00D4347D"/>
    <w:rsid w:val="00D51804"/>
    <w:rsid w:val="00D534CB"/>
    <w:rsid w:val="00D55532"/>
    <w:rsid w:val="00D6599F"/>
    <w:rsid w:val="00D70389"/>
    <w:rsid w:val="00D82532"/>
    <w:rsid w:val="00D833D5"/>
    <w:rsid w:val="00D901D9"/>
    <w:rsid w:val="00D90DF3"/>
    <w:rsid w:val="00D947E1"/>
    <w:rsid w:val="00D9613C"/>
    <w:rsid w:val="00DA6442"/>
    <w:rsid w:val="00DB62DC"/>
    <w:rsid w:val="00DB7158"/>
    <w:rsid w:val="00DC3F51"/>
    <w:rsid w:val="00DD3107"/>
    <w:rsid w:val="00DD7281"/>
    <w:rsid w:val="00DE007E"/>
    <w:rsid w:val="00DF35D5"/>
    <w:rsid w:val="00DF55B2"/>
    <w:rsid w:val="00E076C3"/>
    <w:rsid w:val="00E138A2"/>
    <w:rsid w:val="00E17AF5"/>
    <w:rsid w:val="00E24AF3"/>
    <w:rsid w:val="00E30D3E"/>
    <w:rsid w:val="00E40410"/>
    <w:rsid w:val="00E41348"/>
    <w:rsid w:val="00E46994"/>
    <w:rsid w:val="00E52AF9"/>
    <w:rsid w:val="00E56B28"/>
    <w:rsid w:val="00E60199"/>
    <w:rsid w:val="00E664C2"/>
    <w:rsid w:val="00E71D5C"/>
    <w:rsid w:val="00E96007"/>
    <w:rsid w:val="00EB29CE"/>
    <w:rsid w:val="00ED2351"/>
    <w:rsid w:val="00EE0E12"/>
    <w:rsid w:val="00EE1143"/>
    <w:rsid w:val="00EE3DF1"/>
    <w:rsid w:val="00EE6B0B"/>
    <w:rsid w:val="00EF0BDC"/>
    <w:rsid w:val="00EF3C79"/>
    <w:rsid w:val="00EF5722"/>
    <w:rsid w:val="00F027A8"/>
    <w:rsid w:val="00F07299"/>
    <w:rsid w:val="00F11AA7"/>
    <w:rsid w:val="00F14AED"/>
    <w:rsid w:val="00F17C86"/>
    <w:rsid w:val="00F23E7E"/>
    <w:rsid w:val="00F25AF0"/>
    <w:rsid w:val="00F27FF1"/>
    <w:rsid w:val="00F32B0B"/>
    <w:rsid w:val="00F340CA"/>
    <w:rsid w:val="00F34F9B"/>
    <w:rsid w:val="00F47F9F"/>
    <w:rsid w:val="00F54A76"/>
    <w:rsid w:val="00F55B74"/>
    <w:rsid w:val="00F623B3"/>
    <w:rsid w:val="00F72890"/>
    <w:rsid w:val="00F75062"/>
    <w:rsid w:val="00F86176"/>
    <w:rsid w:val="00F87BE1"/>
    <w:rsid w:val="00F93BF3"/>
    <w:rsid w:val="00F93C08"/>
    <w:rsid w:val="00FA70AA"/>
    <w:rsid w:val="00FC546D"/>
    <w:rsid w:val="00FD58D7"/>
    <w:rsid w:val="00FF7701"/>
    <w:rsid w:val="02656B18"/>
    <w:rsid w:val="051C6A47"/>
    <w:rsid w:val="08420CAE"/>
    <w:rsid w:val="09A90B64"/>
    <w:rsid w:val="0A64489B"/>
    <w:rsid w:val="0A726BCF"/>
    <w:rsid w:val="154E322A"/>
    <w:rsid w:val="15966B4B"/>
    <w:rsid w:val="19351C0F"/>
    <w:rsid w:val="1EBC0978"/>
    <w:rsid w:val="1F094816"/>
    <w:rsid w:val="1F42150F"/>
    <w:rsid w:val="203B2505"/>
    <w:rsid w:val="22DD3655"/>
    <w:rsid w:val="2580651A"/>
    <w:rsid w:val="28E279B2"/>
    <w:rsid w:val="30DE1913"/>
    <w:rsid w:val="32D95A73"/>
    <w:rsid w:val="37E262F1"/>
    <w:rsid w:val="3CB37D2A"/>
    <w:rsid w:val="3E9D5F46"/>
    <w:rsid w:val="401E0AEA"/>
    <w:rsid w:val="43272D44"/>
    <w:rsid w:val="435A7A2D"/>
    <w:rsid w:val="43DF11F6"/>
    <w:rsid w:val="44CE5151"/>
    <w:rsid w:val="44F768A1"/>
    <w:rsid w:val="45AF05D2"/>
    <w:rsid w:val="461E5F97"/>
    <w:rsid w:val="473A5A66"/>
    <w:rsid w:val="47433A8B"/>
    <w:rsid w:val="47E74CD5"/>
    <w:rsid w:val="4B3379EF"/>
    <w:rsid w:val="4BA821A3"/>
    <w:rsid w:val="4C12521A"/>
    <w:rsid w:val="4D257B59"/>
    <w:rsid w:val="4DCE7538"/>
    <w:rsid w:val="500959B2"/>
    <w:rsid w:val="519F2263"/>
    <w:rsid w:val="55436D76"/>
    <w:rsid w:val="56773E73"/>
    <w:rsid w:val="583D6B43"/>
    <w:rsid w:val="593237D0"/>
    <w:rsid w:val="59495FC4"/>
    <w:rsid w:val="599505F2"/>
    <w:rsid w:val="5A925B36"/>
    <w:rsid w:val="5CFF237D"/>
    <w:rsid w:val="5F341FE6"/>
    <w:rsid w:val="60737941"/>
    <w:rsid w:val="64CC719D"/>
    <w:rsid w:val="68DF7FD2"/>
    <w:rsid w:val="6A390B6F"/>
    <w:rsid w:val="6CEB3CD6"/>
    <w:rsid w:val="6DD84013"/>
    <w:rsid w:val="703F0A84"/>
    <w:rsid w:val="70D34D1C"/>
    <w:rsid w:val="71B73CF3"/>
    <w:rsid w:val="71D16D4A"/>
    <w:rsid w:val="71DB657E"/>
    <w:rsid w:val="72316A9A"/>
    <w:rsid w:val="7416564C"/>
    <w:rsid w:val="749C1F38"/>
    <w:rsid w:val="76FB771C"/>
    <w:rsid w:val="78C21C74"/>
    <w:rsid w:val="7B634579"/>
    <w:rsid w:val="7C4314D9"/>
    <w:rsid w:val="7DF34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semiHidden/>
    <w:unhideWhenUsed/>
    <w:qFormat/>
    <w:uiPriority w:val="99"/>
    <w:pPr>
      <w:spacing w:after="120"/>
      <w:ind w:left="420" w:leftChars="200"/>
    </w:pPr>
  </w:style>
  <w:style w:type="paragraph" w:styleId="3">
    <w:name w:val="footer"/>
    <w:basedOn w:val="1"/>
    <w:link w:val="18"/>
    <w:qFormat/>
    <w:uiPriority w:val="0"/>
    <w:pPr>
      <w:tabs>
        <w:tab w:val="center" w:pos="4153"/>
        <w:tab w:val="right" w:pos="8306"/>
      </w:tabs>
      <w:snapToGrid w:val="0"/>
      <w:jc w:val="left"/>
    </w:pPr>
    <w:rPr>
      <w:sz w:val="18"/>
      <w:szCs w:val="18"/>
    </w:rPr>
  </w:style>
  <w:style w:type="paragraph" w:styleId="4">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unhideWhenUsed/>
    <w:qFormat/>
    <w:uiPriority w:val="99"/>
    <w:pPr>
      <w:spacing w:before="120" w:after="120"/>
      <w:jc w:val="left"/>
    </w:pPr>
    <w:rPr>
      <w:rFonts w:ascii="Calibri" w:hAnsi="Calibri" w:eastAsia="宋体" w:cs="宋体"/>
      <w:b/>
      <w:bCs/>
      <w:caps/>
      <w:sz w:val="20"/>
      <w:szCs w:val="20"/>
    </w:rPr>
  </w:style>
  <w:style w:type="paragraph" w:styleId="6">
    <w:name w:val="Body Text First Indent 2"/>
    <w:basedOn w:val="2"/>
    <w:next w:val="1"/>
    <w:unhideWhenUsed/>
    <w:qFormat/>
    <w:uiPriority w:val="99"/>
    <w:pPr>
      <w:spacing w:before="100" w:beforeAutospacing="1"/>
      <w:ind w:firstLine="420" w:firstLineChars="200"/>
    </w:pPr>
    <w:rPr>
      <w:rFonts w:ascii="Calibri" w:hAnsi="Calibri" w:eastAsia="宋体" w:cs="Times New Roman"/>
      <w:szCs w:val="21"/>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font31"/>
    <w:basedOn w:val="9"/>
    <w:qFormat/>
    <w:uiPriority w:val="0"/>
    <w:rPr>
      <w:rFonts w:hint="default" w:ascii="Times New Roman" w:hAnsi="Times New Roman" w:cs="Times New Roman"/>
      <w:color w:val="000000"/>
      <w:sz w:val="20"/>
      <w:szCs w:val="20"/>
      <w:u w:val="none"/>
    </w:rPr>
  </w:style>
  <w:style w:type="character" w:customStyle="1" w:styleId="11">
    <w:name w:val="font21"/>
    <w:basedOn w:val="9"/>
    <w:qFormat/>
    <w:uiPriority w:val="0"/>
    <w:rPr>
      <w:rFonts w:hint="eastAsia" w:ascii="宋体" w:hAnsi="宋体" w:eastAsia="宋体" w:cs="宋体"/>
      <w:color w:val="000000"/>
      <w:sz w:val="20"/>
      <w:szCs w:val="20"/>
      <w:u w:val="none"/>
    </w:rPr>
  </w:style>
  <w:style w:type="paragraph" w:styleId="12">
    <w:name w:val="List Paragraph"/>
    <w:basedOn w:val="1"/>
    <w:qFormat/>
    <w:uiPriority w:val="99"/>
    <w:pPr>
      <w:ind w:firstLine="420" w:firstLineChars="200"/>
    </w:pPr>
  </w:style>
  <w:style w:type="character" w:customStyle="1" w:styleId="13">
    <w:name w:val="font41"/>
    <w:basedOn w:val="9"/>
    <w:qFormat/>
    <w:uiPriority w:val="0"/>
    <w:rPr>
      <w:rFonts w:hint="default" w:ascii="Times New Roman" w:hAnsi="Times New Roman" w:cs="Times New Roman"/>
      <w:color w:val="000000"/>
      <w:sz w:val="28"/>
      <w:szCs w:val="28"/>
      <w:u w:val="none"/>
    </w:rPr>
  </w:style>
  <w:style w:type="character" w:customStyle="1" w:styleId="14">
    <w:name w:val="font11"/>
    <w:basedOn w:val="9"/>
    <w:qFormat/>
    <w:uiPriority w:val="0"/>
    <w:rPr>
      <w:rFonts w:hint="default" w:ascii="仿宋_GB2312" w:eastAsia="仿宋_GB2312" w:cs="仿宋_GB2312"/>
      <w:color w:val="000000"/>
      <w:sz w:val="28"/>
      <w:szCs w:val="28"/>
      <w:u w:val="none"/>
    </w:rPr>
  </w:style>
  <w:style w:type="character" w:customStyle="1" w:styleId="15">
    <w:name w:val="font71"/>
    <w:basedOn w:val="9"/>
    <w:qFormat/>
    <w:uiPriority w:val="0"/>
    <w:rPr>
      <w:rFonts w:hint="default" w:ascii="Times New Roman" w:hAnsi="Times New Roman" w:cs="Times New Roman"/>
      <w:color w:val="000000"/>
      <w:sz w:val="26"/>
      <w:szCs w:val="26"/>
      <w:u w:val="none"/>
    </w:rPr>
  </w:style>
  <w:style w:type="paragraph" w:customStyle="1" w:styleId="16">
    <w:name w:val="Table Paragraph"/>
    <w:basedOn w:val="1"/>
    <w:semiHidden/>
    <w:qFormat/>
    <w:uiPriority w:val="0"/>
    <w:rPr>
      <w:rFonts w:ascii="Calibri" w:hAnsi="Calibri" w:eastAsia="宋体" w:cs="Times New Roman"/>
      <w:sz w:val="24"/>
    </w:rPr>
  </w:style>
  <w:style w:type="character" w:customStyle="1" w:styleId="17">
    <w:name w:val="页眉 字符"/>
    <w:basedOn w:val="9"/>
    <w:link w:val="4"/>
    <w:qFormat/>
    <w:uiPriority w:val="0"/>
    <w:rPr>
      <w:rFonts w:asciiTheme="minorHAnsi" w:hAnsiTheme="minorHAnsi" w:eastAsiaTheme="minorEastAsia" w:cstheme="minorBidi"/>
      <w:kern w:val="2"/>
      <w:sz w:val="18"/>
      <w:szCs w:val="18"/>
    </w:rPr>
  </w:style>
  <w:style w:type="character" w:customStyle="1" w:styleId="18">
    <w:name w:val="页脚 字符"/>
    <w:basedOn w:val="9"/>
    <w:link w:val="3"/>
    <w:qFormat/>
    <w:uiPriority w:val="0"/>
    <w:rPr>
      <w:rFonts w:asciiTheme="minorHAnsi" w:hAnsiTheme="minorHAnsi" w:eastAsiaTheme="minorEastAsia" w:cstheme="minorBidi"/>
      <w:kern w:val="2"/>
      <w:sz w:val="18"/>
      <w:szCs w:val="18"/>
    </w:rPr>
  </w:style>
  <w:style w:type="character" w:customStyle="1" w:styleId="19">
    <w:name w:val="font112"/>
    <w:basedOn w:val="9"/>
    <w:qFormat/>
    <w:uiPriority w:val="0"/>
    <w:rPr>
      <w:rFonts w:hint="eastAsia" w:ascii="宋体" w:hAnsi="宋体" w:eastAsia="宋体" w:cs="宋体"/>
      <w:color w:val="000000"/>
      <w:sz w:val="20"/>
      <w:szCs w:val="20"/>
      <w:u w:val="none"/>
    </w:rPr>
  </w:style>
  <w:style w:type="character" w:customStyle="1" w:styleId="20">
    <w:name w:val="font141"/>
    <w:basedOn w:val="9"/>
    <w:qFormat/>
    <w:uiPriority w:val="0"/>
    <w:rPr>
      <w:rFonts w:hint="eastAsia" w:ascii="宋体" w:hAnsi="宋体" w:eastAsia="宋体" w:cs="宋体"/>
      <w:b/>
      <w:bCs/>
      <w:color w:val="000000"/>
      <w:sz w:val="20"/>
      <w:szCs w:val="20"/>
      <w:u w:val="none"/>
    </w:rPr>
  </w:style>
  <w:style w:type="character" w:customStyle="1" w:styleId="21">
    <w:name w:val="font151"/>
    <w:basedOn w:val="9"/>
    <w:qFormat/>
    <w:uiPriority w:val="0"/>
    <w:rPr>
      <w:rFonts w:hint="eastAsia" w:ascii="宋体" w:hAnsi="宋体" w:eastAsia="宋体" w:cs="宋体"/>
      <w:color w:val="000000"/>
      <w:sz w:val="22"/>
      <w:szCs w:val="22"/>
      <w:u w:val="none"/>
    </w:rPr>
  </w:style>
  <w:style w:type="character" w:customStyle="1" w:styleId="22">
    <w:name w:val="font81"/>
    <w:basedOn w:val="9"/>
    <w:qFormat/>
    <w:uiPriority w:val="0"/>
    <w:rPr>
      <w:rFonts w:hint="eastAsia" w:ascii="宋体" w:hAnsi="宋体" w:eastAsia="宋体" w:cs="宋体"/>
      <w:color w:val="000000"/>
      <w:sz w:val="20"/>
      <w:szCs w:val="20"/>
      <w:u w:val="none"/>
    </w:rPr>
  </w:style>
  <w:style w:type="character" w:customStyle="1" w:styleId="23">
    <w:name w:val="font131"/>
    <w:basedOn w:val="9"/>
    <w:qFormat/>
    <w:uiPriority w:val="0"/>
    <w:rPr>
      <w:rFonts w:hint="eastAsia" w:ascii="宋体" w:hAnsi="宋体" w:eastAsia="宋体" w:cs="宋体"/>
      <w:b/>
      <w:bCs/>
      <w:color w:val="000000"/>
      <w:sz w:val="20"/>
      <w:szCs w:val="20"/>
      <w:u w:val="none"/>
    </w:rPr>
  </w:style>
  <w:style w:type="character" w:customStyle="1" w:styleId="24">
    <w:name w:val="font161"/>
    <w:basedOn w:val="9"/>
    <w:qFormat/>
    <w:uiPriority w:val="0"/>
    <w:rPr>
      <w:rFonts w:hint="eastAsia" w:ascii="宋体" w:hAnsi="宋体" w:eastAsia="宋体" w:cs="宋体"/>
      <w:b/>
      <w:bCs/>
      <w:color w:val="FF0000"/>
      <w:sz w:val="30"/>
      <w:szCs w:val="3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5299</Words>
  <Characters>6593</Characters>
  <Lines>9</Lines>
  <Paragraphs>2</Paragraphs>
  <TotalTime>27</TotalTime>
  <ScaleCrop>false</ScaleCrop>
  <LinksUpToDate>false</LinksUpToDate>
  <CharactersWithSpaces>7092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2020-07-14T02:38:00Z</dcterms:created>
  <dc:creator>蛋蛋君丶</dc:creator>
  <cp:lastModifiedBy>Dell</cp:lastModifiedBy>
  <dcterms:modified xsi:type="dcterms:W3CDTF">2022-11-15T07:15:46Z</dcterms:modified>
  <cp:revision>406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5B20D4E61AA54F0AA8B8A92D50B59F10</vt:lpwstr>
  </property>
</Properties>
</file>