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附件一:</w:t>
      </w:r>
    </w:p>
    <w:tbl>
      <w:tblPr>
        <w:tblStyle w:val="7"/>
        <w:tblW w:w="137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66"/>
        <w:gridCol w:w="9475"/>
        <w:gridCol w:w="100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0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艺术楼1区多功能报告厅音响设备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BDD7E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" name="Picture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BDD7E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3" name="Picture_1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BDD7E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6" name="Picture_1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16路带蓝牙播放功能调音台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8路单声道输入与4路立体声输入通道。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每路单声道话筒输入通道均支持低频切除。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每路单声道输入通道设有3频段式均衡器，带中频扫频，设有峰值LED指示灯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主混音采用平衡式XLR与非平衡式TRS输出接口，并设有7 频段式图示均衡器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内置24位DSP效果器，提供100种预设效果。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内置USB播放器，支持MP3格式音频文件播放和录音储存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配有USB端口，支持主输出录音，或通过CH15/16通道播放。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左右声道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扬声器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采用一只12"高效率中低音单元，一只1"喉口44芯高分子聚酯膜高音驱动器配置90°×40°可旋转号角，频率响应：45Hz-20kHz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单元组成 1×12＂(300mm)/3＂voice coil LF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1×1＂(25mm)/1.7＂voice coil HF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额定功率300W RMS,1200W 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 97dB 1watt/1 metre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声压级 122dB continuous,128 dB 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额定阻抗  8 ohms nominal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指向性(-6dB) 90°×40°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同轴返听扬声器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采用一只12寸高效率强磁中低音单元和一只1寸喉口44芯强磁驱动器，配置专门设计的70°×40°号角。频率响应(-3dB)  75Hz-18kHz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频率响应(-10dB)  70Hz-20kHz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单元组成 1×12"(300mm)/3"voice coil LF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1×1"(25mm)/1.7"voice coil HF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   300W RMS,1200W 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   97dB 1watt/1 metre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声压级   122dB continuous,128 dB 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额定阻抗   8 ohms nominal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指向性(-6dB) 70°×40°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立体声功率 8Ω:  2×600W     立体声功率 4Ω:  2×900W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频响20Hz-20KHz，-3dB  +0.5dB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输入灵敏度0.77V/26dB/1.4V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D类功率放大的数字功放，采用特殊的电路设计技术，注重产品在长期连续满功率使用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4）保护功能：软启动保护/过热保护/过流保护/直流保护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5）输入输出方式：佧侬公母平衡输入、输出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6）输出方式：音箱线接柱、音箱专用插头；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7）立体声、单声道、桥接三种输出方式；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4进8出数字音频处理器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输入处理部分包含高切, 低切, 8个参量均衡, 噪声门, 增益, 静音, 相位, 延时, 连动调节等处理功能。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输出处理部分包含分频, 9个参量均衡, 增益, 静音, 压缩/限幅器, 相位, 延时, 连动调节等处理单元。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所有通道的PEQ增益、带宽、频率连续可调, 类型可选择: 参量均衡/低架滤波/高架滤波/低切滤波/高架滤波/移相1 阶/移相2阶。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★内置测试信号发生器，输出方式可选粉红噪声，白噪声及20Hz-20kHz正弦波可调，信号幅度可调。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★所有高切、低切滤波器，分频器的类型可选择：巴特沃斯、林奎瑞利、贝塞尔，斜率在- 6dB/Oct至-48dB/Oct可选。LCD显示屏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数字反馈抑器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1.会议及教育等语言扩声系统中防啸叫完美解决方案；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2.2寸TFT彩屏，分辨率220*176，中英文可选；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3.移频防啸叫，4档可选；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4.每通道设24个自动陷波器,工作频率20-20kHZ，自动扫描啸叫点并抑制，可灵活设置静态锁定点数量；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5.每通道24段PEQ参量均衡，可灵活设置；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5.噪声门可避免静态状态下系统弱噪声烦扰；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一拖四无线短杆会议话筒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● PLL频率合成锁相环技术，避免干扰频率，</w:t>
            </w:r>
            <w:r>
              <w:rPr>
                <w:rStyle w:val="20"/>
                <w:lang w:val="en-US" w:eastAsia="zh-CN" w:bidi="ar"/>
              </w:rPr>
              <w:t>OLED显示屏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● </w:t>
            </w:r>
            <w:r>
              <w:rPr>
                <w:rStyle w:val="20"/>
                <w:lang w:val="en-US" w:eastAsia="zh-CN" w:bidi="ar"/>
              </w:rPr>
              <w:t>内置镀金音膜,超强指向,有效拾音距离可达50cm以上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● 防气爆音、内建防风防护罩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● 连续三年荣获十大话筒品牌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● 发言键及发言指示灯，控制及显示开启/关闭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● 工作频率：530-990MHz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● 音频频率响应：60Hz-16kHz（±3dB）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● 频率稳定度：±0.005%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● 调制方式：宽带FM 信道数目：50 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● 信道间隔：300kHz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一拖二真分集无线手持麦克风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频率范围:640-690MHZ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频道总数：200通道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音频频率响应：50HZ~18KHZ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射频宽度：50MHZ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双天线自动分级选讯，接收距离远，不易掉线；数字导频，具有数字ID身份识别功能，杜绝干扰和窜频现象；内置强大的音频处理器，相位补偿，失真修正、动态补偿、动态扩展等功能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设备电源管理器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1) 输出电源插座: 万用插座,符合欧美标准。</w:t>
            </w:r>
            <w:r>
              <w:rPr>
                <w:rStyle w:val="20"/>
                <w:lang w:val="en-US" w:eastAsia="zh-CN" w:bidi="ar"/>
              </w:rPr>
              <w:t>前面板2个直通式万用插座和1个数字电压显示表,后面板8个受控万用插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2) 单路最大输出电流:30A </w:t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4) 功能特点：1.顺序开启逆序关闭 2.PASS键可全通道同时打开 3.精准电压显示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带玻璃门、内置风扇、防潮、防尘、优质冷扎钢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高保真音箱线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选用优质进口PVC，无氧铜（OFC）导体，航天级聚乙烯（LDPE）/PVC内绝缘，高保真设计、抗干扰能力强、传输信号衰减少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音频信号线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设备连接音频信号线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音箱欧姆接头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四芯专业音箱插头纯铜音响线卡侬头航空NL4FC环形欧姆插卡农头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音箱安装支架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7" name="Picture_1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16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1" name="Picture_1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16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音箱安装支架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舞台信息盒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舞台信息盒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安装配件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线管、相关辅材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</w:t>
            </w:r>
          </w:p>
        </w:tc>
        <w:tc>
          <w:tcPr>
            <w:tcW w:w="9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8" name="Picture_1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16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13" name="Picture_1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16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施工布线、设备安装、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附件二：</w:t>
      </w:r>
    </w:p>
    <w:tbl>
      <w:tblPr>
        <w:tblStyle w:val="7"/>
        <w:tblW w:w="13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88"/>
        <w:gridCol w:w="9765"/>
        <w:gridCol w:w="90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3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艺术楼1区多功能报告厅 灯光配置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BDD7E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1" name="Picture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BDD7E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3" name="Picture_1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1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BDD7E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6" name="Picture_1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1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200W COB面光灯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200W COB LED面光灯   电压：AC 90V-240V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频率：50Hz-60Hz      光源：200WLED灯珠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色温：3200-6500      总功率：250W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光源寿命：50000-100000　hours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频闪：1-10次/每秒  模总功率：140W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透镜角度：60° 控式模式：DMX512，自走、主从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通道：6个DMX通道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染色灯</w:t>
            </w:r>
            <w:r>
              <w:rPr>
                <w:rStyle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(演出灯光）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工作电压：AC110-240V/50Hz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灯珠参数：单色3W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控制方式：国际通用DMX512，6通道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工作模式：DMX512，主/从机，自走，声控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调光方式：0~100%超平滑调光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频闪:  25次/秒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摇头染色图案灯</w:t>
            </w:r>
          </w:p>
        </w:tc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3、灯珠参数：40W四合一RGBW，12*3  5050RGB                                    4、控制方式：国际通用DMX512，16通道（18通道）                                 5、工作模式：DMX512，主/从机，自走，声控                                    6、调光方式：0~100%超平滑调光                                                   7、频闪:  25次/秒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9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LED平板柔光灯</w:t>
            </w:r>
          </w:p>
        </w:tc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显色指数：Ra≥90    色温： 3200K/5600K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光学系统：100%线性调光绝无频闪无噪音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出光角度：35°40°60°   操作温度：-20~+50℃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        示：TFT液晶彩屏带4个按键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控制协议：DMX512控制     通道模式：1个通道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信号线：信号线三芯卡侬头输入，信号线三芯芯卡侬座输出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电源输入：三芯带锁航空插头   输入电压：AC220V/50HZ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灯光控制台</w:t>
            </w:r>
          </w:p>
        </w:tc>
        <w:tc>
          <w:tcPr>
            <w:tcW w:w="9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内置图形轨迹发生器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(SHAPE),方便用户对电脑灯进行图形轨迹控制,30个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走灯程序，每程序最多100步。可选自动速度控制、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智能手动节拍,控制(SWING)或音乐同步控制。可同时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运行2个走灯程序、30个预置场景，并可同时对30台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电脑灯进行提灯操作。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输入1路输出4/8/12路独立放大驱动输出。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一进八出。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信号放大整形功能，延长信号传输距离。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增强数据总线接入设备数量的能力。保护灯光控制台DMX512输出接口，故障现场隔离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12路直通箱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额定功率：12路×4KW. 每个回路最大输出功率可达4kW.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功能特点：1. 硅箱的核心器件可控硅芯片采用原装进口材料，性能稳定可靠.2. 良好的散热装置和强制风冷与智能环保控制系统相结合.3. 高效的抗干扰扼流圈抗干扰能力极强,噪音小,电流上升时间220us-450us.4. 起始回路设定，预热值设定.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调光曲线可设为线性或开关状态，开关值为50%，开关状态下输入的亮度值大于或等于50%时对应输出回路满输出，否则无输出.  外形尺寸(mm):L515×W485×H133 ，整机重量:19KG.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1500W烟机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10分钟预热时间       线控控制;遥控控制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烟油容量：6公升      喷烟距离：12米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烟雾覆盖：2000cu.ft/min 电压：AC110V、220-250V  50/60Hz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功率：1500W     尺寸：465×225×195mm 重量：7.4kg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烟油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重型烟油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安全链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2*2.5电缆线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2*2.5电缆线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DMX512信号控制线</w:t>
            </w:r>
          </w:p>
        </w:tc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DMX512信号控制线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其他辅助材料</w:t>
            </w:r>
          </w:p>
        </w:tc>
        <w:tc>
          <w:tcPr>
            <w:tcW w:w="9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 RJ45、XLR接头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</w:t>
            </w:r>
          </w:p>
        </w:tc>
        <w:tc>
          <w:tcPr>
            <w:tcW w:w="9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施工布线、安装、调试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附件三：</w:t>
      </w:r>
    </w:p>
    <w:tbl>
      <w:tblPr>
        <w:tblStyle w:val="7"/>
        <w:tblW w:w="13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73"/>
        <w:gridCol w:w="9645"/>
        <w:gridCol w:w="94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3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艺术楼1区展厅音响设备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BDD7E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9525" cy="10160"/>
                  <wp:effectExtent l="0" t="0" r="0" b="0"/>
                  <wp:wrapNone/>
                  <wp:docPr id="32" name="Picture_1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1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BDD7E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9525" cy="10160"/>
                  <wp:effectExtent l="0" t="0" r="0" b="0"/>
                  <wp:wrapNone/>
                  <wp:docPr id="43" name="Picture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fill="BDD7E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9525" cy="10160"/>
                  <wp:effectExtent l="0" t="0" r="0" b="0"/>
                  <wp:wrapNone/>
                  <wp:docPr id="31" name="Picture_1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1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话筒处理器（支持USB和蓝牙音乐播放）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◎ 2寸LCD彩色液晶屏，中英文显示，十字导航键操作，简单快捷；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◎ 麦克风输入端独立设有压限设计，有效防止破声，4级反馈抑制；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◎ 音乐10段PEQ，麦克风双路独立15段PEQ，外加高低通调节；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◎ 配有专业PC设备管理控制软件来操作，提供USB接口可连接电脑； 操作方便直观；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◎ 13组系统记忆功能，包含6种预置，6种自编，1组热舞；开机状态为最后一次机器保存数据；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线性阵列扬声器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采用四只6"高效率强磁中低音单元,一只1"喉口44芯强磁高音驱动器，加载一只指向性达到规定要求的号角,箱体采用多层复合夹板,聚脲弹性防水喷涂制作。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频率响应(-3dB) 80Hz-18kHz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频率响应(-10dB) 75Hz-20kHz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单元组成：4×6"(150mm)/1.5"voice coil LF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1×1"(25mm)/1.7"voice coil HF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额定功率：320W RMS,1280W 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灵敏度：98dB 1watt/1metre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声压级： 123dB continuous,129dB 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额定阻抗：8 ohms nominal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指向性(-6dB)：90°×50°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线性阵列扬声器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采用一只15" 100芯高效率超低音单元，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频率响应(-3dB)   35Hz-300Hz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单元组成   1×15"(460mm)/4"voice coil LF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   600W RMS,2400W peak  灵敏度     99dB  1watt/1meter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声压级     127dB continuous,133dB peak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额定阻抗   8 ohms nominal         输入方式   2×Speakon NL4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立体声功率 8Ω:  2×900W  立体声功率 4Ω:  2×1350W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频响20Hz-20KHz，-3dB  +0.5dB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输入灵敏度0.77V/26dB/1.4V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D类功率放大的数字功放，采用特殊的电路设计技术，注重产品在长期连续满功率使用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4）保护功能：软启动保护/过热保护/过流保护/直流保护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5）输入输出方式：佧侬公母平衡输入、输出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6）输出方式：音箱线接柱、音箱专用插头；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7）立体声、单声道、桥接三种输出方式；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一拖二无线短杆会议话筒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PLL频率合成锁相环技术，避免干扰频率，</w:t>
            </w:r>
            <w:r>
              <w:rPr>
                <w:rStyle w:val="23"/>
                <w:lang w:val="en-US" w:eastAsia="zh-CN" w:bidi="ar"/>
              </w:rPr>
              <w:t>OLED显示屏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● </w:t>
            </w:r>
            <w:r>
              <w:rPr>
                <w:rStyle w:val="23"/>
                <w:lang w:val="en-US" w:eastAsia="zh-CN" w:bidi="ar"/>
              </w:rPr>
              <w:t>内置镀金音膜,超强指向,有效拾音距离可达50cm以上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防气爆音、内建防风防护罩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连续三年荣获十大话筒品牌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● 发言键及发言指示灯，控制及显示开启/关闭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工作频率：530-990MHz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音频频率响应：60Hz-16kHz（±3dB）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频率稳定度：±0.005%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● 调制方式：宽带FM 信道数目：50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信道间隔：300kHz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一拖二真分集无线手持麦克风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频率范围:640-690MHZ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频道总数：200通道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音频频率响应：50HZ~18KHZ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射频宽度：50MHZ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双天线自动分级选讯，接收距离远，不易掉线；数字导频，具有数字ID身份识别功能，杜绝干扰和窜频现象；内置强大的音频处理器，相位补偿，失真修正、动态补偿、动态扩展等功能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设备电源管理器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1) 输出电源插座: 万用插座,符合欧美标准。</w:t>
            </w:r>
            <w:r>
              <w:rPr>
                <w:rStyle w:val="23"/>
                <w:lang w:val="en-US" w:eastAsia="zh-CN" w:bidi="ar"/>
              </w:rPr>
              <w:t>前面板2个直通式万用插座和1个数字电压显示表,后面板8个受控万用插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2) 单路最大输出电流:30A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4) 功能特点：1.顺序开启逆序关闭 2.PASS键可全通道同时打开 3.精准电压显示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带玻璃门、内置风扇、防潮、防尘、优质冷扎钢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高保真音箱线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选用优质进口PVC，无氧铜（OFC）导体，航天级聚乙烯（LDPE）/PVC内绝缘，高保真设计、抗干扰能力强、传输信号衰减少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安装配件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42" name="Picture_1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16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38" name="Picture_1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161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相关辅材、音箱欧姆头、音频信号线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</w:t>
            </w:r>
          </w:p>
        </w:tc>
        <w:tc>
          <w:tcPr>
            <w:tcW w:w="9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39" name="Picture_1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16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41" name="Picture_1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16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施工布线、设备安装、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2656B18"/>
    <w:rsid w:val="051C6A47"/>
    <w:rsid w:val="09A90B64"/>
    <w:rsid w:val="0A64489B"/>
    <w:rsid w:val="0A726BCF"/>
    <w:rsid w:val="0E9071C2"/>
    <w:rsid w:val="120E1F5F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30DE1913"/>
    <w:rsid w:val="32D95A73"/>
    <w:rsid w:val="37E262F1"/>
    <w:rsid w:val="3CB37D2A"/>
    <w:rsid w:val="3E9D5F46"/>
    <w:rsid w:val="43272D44"/>
    <w:rsid w:val="435A7A2D"/>
    <w:rsid w:val="44CE5151"/>
    <w:rsid w:val="45AF05D2"/>
    <w:rsid w:val="461E5F97"/>
    <w:rsid w:val="473A5A66"/>
    <w:rsid w:val="47433A8B"/>
    <w:rsid w:val="47E74CD5"/>
    <w:rsid w:val="4B3379EF"/>
    <w:rsid w:val="4BA821A3"/>
    <w:rsid w:val="4C12521A"/>
    <w:rsid w:val="4D257B59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E5D72DB"/>
    <w:rsid w:val="5F341FE6"/>
    <w:rsid w:val="60737941"/>
    <w:rsid w:val="60B12A23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1DB657E"/>
    <w:rsid w:val="72316A9A"/>
    <w:rsid w:val="7416564C"/>
    <w:rsid w:val="749C1F38"/>
    <w:rsid w:val="76FB771C"/>
    <w:rsid w:val="78C21C74"/>
    <w:rsid w:val="7B634579"/>
    <w:rsid w:val="7C4314D9"/>
    <w:rsid w:val="7D055BDA"/>
    <w:rsid w:val="7DF343CB"/>
    <w:rsid w:val="7FA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1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4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1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4828</Words>
  <Characters>6096</Characters>
  <Lines>9</Lines>
  <Paragraphs>2</Paragraphs>
  <TotalTime>14</TotalTime>
  <ScaleCrop>false</ScaleCrop>
  <LinksUpToDate>false</LinksUpToDate>
  <CharactersWithSpaces>6747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2022-11-15T07:18:08Z</dcterms:modified>
  <cp:revision>406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FA1C4D70C8F542898F5296961B55C804</vt:lpwstr>
  </property>
</Properties>
</file>