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rPr>
        <w:t>附件一:</w:t>
      </w:r>
      <w:r>
        <w:rPr>
          <w:rFonts w:hint="eastAsia" w:ascii="黑体" w:hAnsi="黑体" w:eastAsia="黑体" w:cs="黑体"/>
          <w:bCs/>
          <w:sz w:val="32"/>
          <w:szCs w:val="32"/>
          <w:lang w:val="en-US" w:eastAsia="zh-CN"/>
        </w:rPr>
        <w:t>参考参数</w:t>
      </w:r>
    </w:p>
    <w:tbl>
      <w:tblPr>
        <w:tblStyle w:val="7"/>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216"/>
        <w:gridCol w:w="6916"/>
        <w:gridCol w:w="549"/>
        <w:gridCol w:w="549"/>
        <w:gridCol w:w="870"/>
        <w:gridCol w:w="870"/>
        <w:gridCol w:w="650"/>
        <w:gridCol w:w="65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69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产品规格</w:t>
            </w:r>
          </w:p>
        </w:tc>
        <w:tc>
          <w:tcPr>
            <w:tcW w:w="5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8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长：14.4m,宽：7.6m 面积：109.44平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1、会议扩声系统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2.频响：35Hz~40KHz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4.灵敏度≥95dB/W/M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6.高音：3"锥形高音单元×2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7.低音：8"低音×1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WX-ZY支架</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固定面板孔位尺寸（长*宽）： 140mm*65mm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箱体固定面板孔位尺寸（长*宽）： 128mm*70mm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设备面板尺寸：160mm*90mm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1.工业造型钢面板，，面板防尘网可折洗结构设计，可拆卸清洗的散热通风口。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2.开机软启动，防止开机时向电网吸收大电流，干扰其它用电设备。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3.智能控制强制散热设计。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4.两声道功放有三档输入灵敏度选择，轻松接纳宽幅度范围信号源输入；输入灵敏度：0.775V/1V/1.44V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5.安全保护措施和工作状态指示（短路、过载、直流和过热保护、变压器过热保护）。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6.智能削峰限幅器，控制功率模块及扬声器系统在安全范围内工作。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7.标准XLR+TRS1/4" 复合输入接口。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8.变压器和低阻大容量电解滤波，保证大动态工作应付自如。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9.支持立体声或桥接工作模式。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10.输入座接地脚接地和悬浮控制。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11.输出功率（20Hz-20KHz/THD≤1％）：立体声/并联8</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×2：200W×2；立体声/并联4</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×2：300W×2；桥接8</w:t>
            </w:r>
            <w:r>
              <w:rPr>
                <w:rFonts w:ascii="Calibri" w:hAnsi="Calibri" w:eastAsia="宋体" w:cs="Calibri"/>
                <w:i w:val="0"/>
                <w:iCs w:val="0"/>
                <w:color w:val="000000"/>
                <w:kern w:val="0"/>
                <w:sz w:val="20"/>
                <w:szCs w:val="20"/>
                <w:u w:val="none"/>
                <w:lang w:val="en-US" w:eastAsia="zh-CN" w:bidi="ar"/>
              </w:rPr>
              <w:t>Ω</w:t>
            </w:r>
            <w:r>
              <w:rPr>
                <w:rFonts w:hint="eastAsia" w:ascii="宋体" w:hAnsi="宋体" w:eastAsia="宋体" w:cs="宋体"/>
                <w:i w:val="0"/>
                <w:iCs w:val="0"/>
                <w:color w:val="000000"/>
                <w:kern w:val="0"/>
                <w:sz w:val="20"/>
                <w:szCs w:val="20"/>
                <w:u w:val="none"/>
                <w:lang w:val="en-US" w:eastAsia="zh-CN" w:bidi="ar"/>
              </w:rPr>
              <w:t>：600W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2.具有≥2组立体主输出、≥4路编组输出、≥4路辅助输出、≥1组立体声监听输出、≥1个耳机监听输出、≥2个效果输出、≥1组主混音断点插入、≥6个断点插入。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3.内置24位DSP效果器，提供≥100种预设效果。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4.具备13个60mm行程的高精密碳膜推子。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5.内置USB声卡模块，支持连接电脑进行音乐播放和声音录音；内置MP3播放器，支持≥1个USB接口接U盘播放音乐。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4.支持24bit/48KHz的声音，支持输入通道48V幻象供电。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5.支持通过ipad或iPhone或安卓手机APP软件进行操作控制，面板具备USB接口，支持多媒体存储，可进行播放或存储录播。（提供功能演示视频供评标查证，并且提供具有 CNAS 和 CMA 认证的第三方权威检测机构出具的检测报告。）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7.支持断电自动保护记忆功能。支持通道拷贝、粘贴、联控功能。支持通过浏览器访问设备，下载自带管理控制软件；可工作在XP/Windows7、8、10等系统环境下。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1.频率指标：470-510M 540-590M 640-690M  807-830MHz 四段（要求满足或优于此性能）。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2.配套有1台接收主机和2个无线手持话筒。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5.平衡和非平衡两种选择输出端口，适应不同的设备连接需求。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6.接收机指标：采用二次变频超外差的接收机方式，灵敏度:≥ 12dB μV（80dBS/N)，灵敏度调节范围:12-32dB μV，频率响应:80Hz-18KHz（±3dB）。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7.发射机指标：音头采用动圈式麦克风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8.输出功率:3mW~30mW。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一拖二手持，机柜隔墙需加天线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4.具有一路及以上USB输出接口。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2、数字会议系统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会议系统主机</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1.支持5GHz的通信频段。采用128位AES加密技术，支持WPA/WPA2无线安全技术。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2.内置高性能双CPU处理器，支持8KHz至96KHz范围内的采样速率，并支持数字音量控制。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WiFi会议系统和全数字会议系统同时使用（有线会议单元和WiFi会议单元同时使用）。具有一键关机所有无线单元功能。具有1路USB接口，支持插入U盘设备进行录音功能，支持播放背景音乐功能。具有≥两路功放输出接口，可接驳2x25w的定阻音箱。具有≥1路RS-485接口，支持一台摄像机实现摄像跟踪。具有≥1路消防报警联动触发接口，在消防紧急状况下可为会议主机面板触摸屏、单元机屏、PC软件提供火灾报警信息。具有≥1路平衡信号和≥1路非平衡信号输入接口，≥1路平衡信号和≥1路非平衡信号输出接口。PC软件端可查看无线单元的电池电量、WiFi信号等信息状态。具有一键关机所有无线单元功能。支持中英文语言界面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（提供以上功能演示视频供评标查证，并提供具有 CNAS和CMA 认证的第三方权威检测机构出具的检测报告复印件加盖生产厂商公章。）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5.支持同声传译功能，支持四种话筒管理模式：FIFO/ NORMAL/VOICE(声控)/APPLY。具有1路EXTENSION 口，可用于连接扩展主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6.具有丰富的会议应用功能，支持投票表决功能、会议签到功能、5段EQ调节功能、广播短消息、茶水申请服务等，支持会议信息导出，满足日常会议应用所需。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7.支持同声传译功能，系统支持传输15+1的有线同声传译。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会议话筒</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1.麦克风类型：心型指向性驻极体，内部具有DSP 音频处理；内置高保真扬声器，并具有音量调节，具有抑制啸叫功能，当话筒打开时，内置的扬声器会自动关闭。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2.采用100M网络传输，实现手拉手级联，长距离输对音质不会有任何影响；采用电容触摸按键，可有效杜绝按键敲击声，保障会场环境良好，支持触摸按键签到功能。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3.具有5段EQ调节功能，后台软件可针对发言者的声音特点调节不同的音效。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4.主席单元具备优先权功能，可关闭正在发言的所有代表话筒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5.具有3.5mm 立体声输出插座，可做录音及连接耳机用。咪杆高度（或长度）≤409mm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6.支持声控功能，在声控模式下，代表单元可声控打开话筒且声控灵敏度可调节，代表话筒打开后，连续30秒（默认，此时间可设置）不说话则自动关闭话筒。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会议话筒</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1.麦克风类型：心型指向性驻极体，内部具有DSP 音频处理；内置高保真扬声器，并具有音量调节，具有抑制啸叫功能，当话筒打开时，内置的扬声器会自动关闭。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2.采用100M网络传输，实现手拉手级联，长距离输对音质不会有任何影响；采用电容触摸按键，可有效杜绝按键敲击声，保障会场环境良好，支持触摸按键签到功能。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3.具有5段EQ调节功能，后台软件可针对发言者的声音特点调节不同的音效。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4.具有3.5mm 立体声输出插座，可做录音及连接耳机用。咪杆高度（或长度）≤409mm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5.支持声控功能，在声控模式下，代表单元可声控打开话筒且声控灵敏度可调节，代表话筒打开后，连续30秒（默认，此时间可设置）不说话则自动关闭话筒。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1.一进三出连接单元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 100M 网络传输，可以实现手拉手级联。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3.每个六芯航空接口支持IEEE802.3、IEEE802.3u、 IEEE802.3x规范，具有较强的抗干扰能力。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连接线</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20米延长线（一公一母）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抑制器</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AI人工智能宽度学习算法进行噪音抑制（ANS从关闭到最大共十级）；有效降低甚至消除语言扩声系统中非人声类噪音信号，保留清晰干净的人声，提升语音清晰度和可懂度（降噪能力可达65dB）。具有AFS移频反馈啸叫抑制和AGC自动增益控制，配合ANS的使用能有效保障扩声声压的稳定。（提供功能界面截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2.双通道独立处理，可独立设置线路或麦克风输入，设置为麦克风输入时可选择打开或关闭+48V幻像电源；可设置十段参量均衡以及高低通滤波器。（提供功能界面截图佐证。）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3.面板ANS/AFS/AGC一键开关操作，简单易用；2*20字符型LCD显示，信号VU和状态LED指示；自动面板锁更可以保障系统安全。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4.支持USB口免驱连接电脑专用控制软件进行更深层次的设置；全端口RF保护，保护设备运行安全可靠。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5.输入输出接口：平衡式XLR卡侬及TRS 6.35大三芯插口。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3、无纸化会议系统(升降器单屏)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无纸化主机</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纸化服务主机搭配管理软件，负责处理会议功能模块、会议主题、参会人员信息、会议议题、投票内容等会前信息预设，具有会议各类文件资料的上传共享、人员的权限管理设置、会议信息的实时记录等应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2.采用CPU配置（参考的配置不低于I7-12700）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3.采用内存配置不低于16G DDR5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4.采用硬盘容量不低于1TB（m.2）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5.具有千兆网络接口（RJ45）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6.具有视频输出接口：≥1×HDMI、≥1×VGA；具备音频接口：≥1×3.5mm音频输入接口、≥1×3.5mm音频输出接口；具备其他接口：≥1×RS232、≥4×USB接口。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7.支持会中及时接收会议服务信息并进行处理；支持会议后勤服务APP，通过手机或平板可以接收到会议室的即时需求。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8.内置分布式无纸化会议综合平台客户端软件、智能无纸化会议系统视频服务软件以及远程投票会议系统管理软件。</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智能无纸化会议管理服务器WX软件</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纸化多媒体会议系统具备管理、控制、数据交互、存储、服务等功能。支持远程登录web管理；支持对服务器进行统一配置管理，包括会议服务器、流媒体服务器；配置其名称、ID、网络地址、备注等详细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单个或多个会议室，会议室支持可视化布局配置管理，支持对终端进行单个或多个同时升降机控制/开关机控制，并可关联话筒单元。支持数字会议主机配置管理，可设置多种会议模式，并控制话筒统一升降、话筒开关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用户管理功能，添加、导入、修改、删除用户信息，支持对用户进行分组，支持建立用户的组织架构，创建会议或添加用户时可通过用户组织架构来筛选。支持不同权限管理模式，用户角色含系统管理员、会议秘书、和普通用户，不同会议秘书创建的会议互相保密，系统管理员有管理所有会议的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4.支持自定义客户端功能模块，可自动记录上场会议自定义功能模块顺序直接使用。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5.支持查询历史会议，并支持克隆历史会议信息（并可选复制会议文件）到新建会议。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6.支持添加临时人员参会，可在人员列表将临时参会人转为常用参会人。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会议室模拟排位功能，支持自动和手动排位，对参会人进行座位的安排和调整，保存并下发给终端；模拟排位可根据议题人员进行筛选排位。支持议题排位，可设置议题对应的人员排位，实现启动议题时自动切换排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8.支持统一管理多个会议议题，并对议题进行开启、结束等管理操作， 每个议题可以独立上传多份附件，通过组织架构、用户分组、普通的展示方式选择议题查看者；支持议题内加入文件夹，议题+文件夹+文件三级目录文件展示，包含汇报人和汇报时间、保密权限、U盘下载权限开关等配置；支持将议题一键生成投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9.支持上传临时会议文件，可指定参会人员查看权限，支持文件三级目录展示，方便分类管理。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统一管理多个投票，实时查看投票过程与结果，控制投票结果实时投屏展示，可选三种投屏方式（文字、柱状图、饼状图），以及导出投票结果，投票身份认证。支持投票模板功能，可以预设投票类型，可设置单选、多选、实名匿名、投票倒计时、投票通过率、投票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11.支持统一管理多个评分，实时查看评分过程与结果，控制评分投屏，以及导出评分结果，评分后身份认证；最高支持100项评分。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12.支持批注白板模块，可同时管理各用户的电子白板存档、手写批注、文档批注并可预览及一键导出。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会议中支持集中控制管理终端和升降器，控制终端切换欢迎页面、会议信息、显示标语，退出标语，显示铭牌、退出铭牌、控制终端开关机，支持对服务器的关机控制，支持无纸化升降器的统一升降，可独立控制话筒统一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14.支持管理会议签到，控制签到开始、结束，支持协助统一签到，可查看当前签到情况，签到过程结果实时投屏；支持登录即签到、按钮签到、拍照签到、签名签到多种签到模式。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15.支持会议纪要功能，会议主持可上传纪要、分发纪要、意见管理，查看权限管理，会议主持可发起会签并现场生成会签文档和最终纪要文件。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16.支持网页端统一管理服务器、客户端、安卓端版本升级。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17.支持会议室功能配置，可设置客户端文档打开方式、登录方式、签到方式、网络浏览配置。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18.个人中心H5页面支持会前、会中上传资料，查看资料（保密会议会前不能查看）；支持会后下载参加过的会议的资料。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会议室模拟排位功能，支持自动和手动排位，对参会人进行座位的安排和调整，保存并下发给终端；模拟排位可根据议题人员进行筛选排位。支持议题排位，可设置议题对应的人员排位，实现启动议题时自动切换排位。支持上传临时会议文件，可指定参会人员查看权限，支持文件三级目录展示，方便分类管理。支持统一管理多个评分，实时查看评分过程与结果，控制评分投屏，以及导出评分结果，评分后身份认证；最高支持100项评分。个人中心H5页面支持会前、会中上传资料，查看资料（保密会议会前不能查看）；支持会后下载参加过的会议的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通过移动端扫描二维码方式与无纸化终端进行连接。支持通过移动端(手机或平板)通过无线方式控制无纸化终端端显示界面，触掉移动端即可操作无纸化终端;支持通过移动端打开无纸化终端的会议资料文档。支持放大镜放大同部功能，可对无纸化终端的PPT中文字等较小或看不洁的部分进行放大操作。软件具备基本辅助工具，包括画笔、聚光灯、放人镜等，画笔颜色、画笔大小通过移动端轻松可调。(提供功能演示视频)</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新宋体" w:hAnsi="新宋体" w:eastAsia="新宋体" w:cs="新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无纸化升降器</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1.升降器采用触控超薄高清显示屏与升降器一体化设计，一键操作即自动化完成启动、液晶屏上升、仰角等动作。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2.采用钢丝与高精密度的导轨和直线轴承配合，交流减速电机做驱动动力,将噪音降到最低。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3.桌面面板具备≥1路USB接口，支持连接U盘可进行浏览文件或上传文件等操作。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4.显示尺寸≥15.6英寸，屏幕比例为16:9，显示分辨率达1920*1080P。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5.支持≥1路HDMI、≥1路VGA视频信号输入，当只有一路信号输入时，屏幕会自动识别信号，当两路信号同时输入时，可通过面板按键手动切换，当无信号输入时，屏幕自动进入省电模式。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6.设备可通过中控软件进行集中控制，支持通过主机进行控制，一键可让室内所有的设备都上升或下降。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7.显示屏仰角符合人体工程学原理，不遮挡视线和人脸，要求显示屏仰角角度可调0-30°。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8.要求升降器具备≥1路环通输出电源插座，给终端供电减少终端电源插座布线。</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无纸化15.6英寸电容屏升降器一体机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无纸化会议终端</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多媒体会议终端主机搭配终端内嵌软件负责处理会议过程的文件推送、文件分发、浏览阅读、文件批注、智能签到、投票表决、电子白板、电子铭牌、会议交流、会议服务、视频信号互联互通、会议管控、同屏广播等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2.支持无纸化会议模式和普通电脑模式，可任意切换。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3.可对多种文件格式进行阅览，包括常见格式doc/ docx /xls/ xlsx /ppt /pptx/ pdf /txt/jpg/png等，参会人只可看到有权限的文件。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4.会议过程中可以随时进行会议笔记记录，支持下载到本地。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5.个人中心模块支持会前、会中上传资料，查看资料（保密会议会前不能查看）；支持会后下载参加过的会议的资料。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6.结束会议终端自动清除本地会议文件。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7.具有≥4×USB、≥1×HDMI、≥1×VGA、≥1×LAN、≥1×MIC-IN端口、≥1×LINE-OUT端口、≥1×DC端口、≥1×COM口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8.采用CPU配置I5处理器（I5_12500）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9.采用内存配置不低于4G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10.采用硬盘容量M.2 512GB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11.具有千兆网络接口（RJ45）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无纸化会议终端软件</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1.支持会议信息展示，可直接查看包含会议议程、会议简介、主持人等信息。支持查看参会名单和会议人员座位图。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2.支持文档阅览，可对多种文件格式进行阅览，包括常见格式doc/docx/xls/ xlsx /ppt /pptx/pdf /txt/jpg/png等，支持权限设置功能，参会人仅能看到自己有权限查看的文件。同时支持文档批注功能，支持常见文档格式（doc/docx/xls/xlsx/ppt/pptx/pdf/png/jpg），可以对文档图片进行批注及二次批注、保存，并支持多人交互批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3.支持U盘上传会议资料，进行文件阅览或上传共享其他参会人员，同时上传文件可保存在服务器和本地终端中。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4.支持电子白板功能，可本地白板或多人交互白板。电子白板支持插入背景图片、图形绘制、文字输入、线宽调整、画笔颜色调整、笔画擦除、一键清空、撤销恢复等功能。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5.支持截屏批注，可单人批注或多人批注。支持图形绘制、文字输入、线宽调整、画笔颜色调整、笔画擦除、一键清空、撤销恢复等功能。批注结果可保存至服务器，会后自动归档处理。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6.会中可以呼叫会议服务，选项包括茶水、笔、纸等，也可自定义输入服务需求；呼叫服务后显示等待状态，后勤服务人员处理完成则状态完成。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7.内置浏览器，支持浏览以太网网络，可访问OA、邮箱等，可后台统一设置，点击直接打开配置好的网页。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屏幕同屏广播，参会人员可以在会议进行中将本地画面共享至其他参会人员，支持跨平台（windows/Android）广播；屏幕广播/文档主讲支持申请模式，发起申请后需会议管理员同意后才能发起同屏广播。同屏广播具备计时功能，可选择倒计时或顺计时，以及具备选择是否同步到大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9.支持异步浏览，参会人员可以通过异步浏览自由使用终端其他功能，也支持浮窗的方式进行异浏览，方便用户在观看同步画面时查看其他会议文件或内容。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10.支持个人中心（个人空间）功能，可查看自己参与过的会议的会议信息、议题文件，批注内容、会议纪要。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11.支持多媒体分享功能，多种媒体（终端屏幕桌面，外部信号，电子白板，文档）以广播的方式分享到其它终端，共同浏览这些媒体信息，并可以交互操作。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集中控制操作，控制终端切换显示欢迎页面、退出欢迎页面、显示会议信息、退出会议信息、显示标语、退出标语、显示铭牌、退出铭牌，控制终端开关机，支持对服务器的关机控制，支持无纸化升降器及话筒的统一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13.会议主持可控制评分功能启用、结束，查看统计结果功能，评分过程结果实时投屏；最高支持100项评分；支持评分签名确认。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会议主持可通过信号管理将任意参会人本地画面屏幕广播至任意或全部参会人，也可以结束任意参会人的共享画面；分组同屏广播最大可支持8个分组，同时投送到大屏显示最大支持4路。可以对信号管理中的视频和外部信号进行预览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15.会议主持可管理会议纪要，支持上传、新建、修改、分发纪要、收集参会人意见，管理纪要文件查看权限；并可发起会签，现场生成会签文档和最终纪要文件。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无纸化流媒体主机</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1.内嵌高清、标清视频信号处理模块，同步、异步处理视频信号输入、输出。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2.支持HDMI信号输入，外部信号通过此接口实时广播画面到所有会议终端并同步显示。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3.支持HDMI信号输出，任何会议终端画面通过此接口输出至大屏幕或其他信号显示设备。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4.配置≥1路3.5mm音频输入接口和≥1路3.5mm音频输出接口，实现音视频同步输入输出。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5.支持全高清1080P、高清720P等多种高清分辨率输出。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6.要求服务器的CPU配置不低于四核（参考配置不低于I5），内存配置不低于4G，硬盘为固态硬盘且容量至少128GB。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7.具备视频输入接口：≥1×HDMI；具备视频输出接口：≥1×HDMI；具备音频接口：≥1×3.5mm音频输入接口、≥1×3.5mm音频输出接口；具备≥2×RS-232、≥4×USB接口。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无纸化流媒体服务器嵌入软件</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1.支持签到投屏功能，将签到过程、签到结果展示在大屏上。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2.支持将电子白板、会议标语、文档主讲、外部信号等信息广播到大屏展示。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3.支持多媒体(桌面同屏、电子白板、文档资料等)分组投屏功能， 最大可支持≥4分屏画面同时投屏输出显示。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4.支持大屏点播功能，直接播放服务器原生视频文件；支持大屏广播功能，将大屏的画面广播同步到各个终端并显示。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5.支持大屏视频矩阵功能，同时支持多路多媒体源进行播放功能。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6.支持投票投屏功能，将投票过程、投票结果以文字、柱状图、饼状图方式展示在大屏上。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7.支持评分投屏功能，评分过程中查看评分人数、未提交人数。支持评分结束后以柱状图（10项以下）或表格（10项以上）的形式投屏显示评分结果。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无纸化会议ios app</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1.支持实时查看无纸化终端发出的会议请求并处理。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2.支持根据会议室、状态分类查找会议中无纸化终端发出的会议服务请求。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3.支持添加多会议室，管理多个会议室服务，可动态切换不同会议室。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4.支持座位表功能，可查看本次会议人员座位，方便准确的进行会议服务。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5.会议服务App软件可在Android  5.0及以上版本的手机或平板上运行。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华为交换机</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24个10/100/1000Base-T以太网端口，4个千兆SFP</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处理器：I5-12500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内存：16G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硬盘：m.2 1T硬盘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包含21.5英寸显示器</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4、无缝高清矩阵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无缝高清矩阵切换器</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1.矩阵采用纯硬件标准化机箱设计，支持配置8×8路信号切换，支持HDMI、DVI、VGA、SDI、HDBaseT、光纤的任意输入/输出信号卡，其中DVI输入卡兼容CVBS，YUV,VGA信号，VGA输入/输出卡均兼容CVBS，YUV,VGA信号。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2.采用板卡模块化设计，支持接入2块输入卡、2块输出卡、1块控制卡；通过定制配置各类相同或不同的输入输出卡可以组成单一接口类型或多接口类型的矩阵，如HDMI矩阵，DVI矩阵，VGA矩阵，YUV矩阵，Video矩阵等。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3.支持无缝切换功能，切换过程无黑屏信号。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4.支持1080P分辨率，最大可支持4Kx2K。支持断电记忆功能，免除上电重复设置动作。支持智能温控，控制矩阵风扇的运行；系统内可存储多组预切换指令，调用时可以一键切换。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5.支持模拟音频与HDMI内嵌音频选择输入、支持模拟音频与HDMI内嵌音频同时输出。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6.支持接入≥1块控制板卡，具有≥1路RS-232,1路RS-485,≥1路TCP/IP端口（PC软件）（提供控制板卡的接口图佐证，并盖设备制造商公章）。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7.HDBaseT输入输出信号支持双向 RS-232 和双向 IR 信号传输，可对RS-232和IR 信号选择随视频信号切换，或分离切换模式，支持扩展POC模块对外设供电。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8.支持KVM坐席管理功能，通过一套键盘鼠标显示器切换、管理多台计算机设备。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9.机箱前面板带有≥7英寸全彩触摸屏。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通过前面板触控屏进行通道切换，场景调用、切换、保存操作，支持自定义设置场景名称，支持查看设备IP地址、通道信息、切换状态，可进行IP地址设置、重置，支持通道切换状态显示，支持输出分辨率显示，支持板卡接入状态显示，支持中英文双语切换。</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HDMI无缝高清输入卡</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1.支持≥4路HDMI-A母接口和3.5mm音频座，支持模拟音频与HDMI内嵌音频选择输入；支持热插拔。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2.支持快速无缝切换，无闪烁，无黑屏。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3.支持断电现场切换记忆保护功能，特有ESD静电保护功能。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4.HDMI2.0接口，兼容HDMI1.3a的标准，HDCP1.3协议，DVI1.0协议。最大支持分辨率：1920X1200P@60。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多媒体桌插、流媒体服务器、电脑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HDMI无缝高清输出卡</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1.支持≥4路HDMI-A母接口和3.5mm音频座，支持模拟音频与HDMI内嵌音频同时输出。支持热插拔。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2.支持快速无缝切换，无闪烁，无黑屏。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3.支持断电现场切换记忆保护功能，特有ESD静电保护功能。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4.HDMI2.0接口，兼容HDMI1.3a的标准，HDCP1.3协议，DVI1.0协议。支持倍线功能，最高分辨率支持1080P。</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流媒体服务器、LED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5、网络中控系统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网络中控主机</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1.采用SMT全贴片式生产工艺，高度集成处理芯片，系统运行稳定、流畅。内置32位Cortex-A8 ARM架构内嵌式处理器，处理速度高达720MHz。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2.支持红外控制、RS-232、RS-422、RS-485、UDP、TCP、telnet、http、MQTT以及SNMP等多种协议，兼容性强，可对接第三方设备。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具备不少于4.3英寸触摸彩屏、≥8路独立可编程串口、≥8路独立可编程IR红外发射口、≥8路数字I/0控制口、≥8路弱电继电器控制接口、≥1个NET网络控制接口、≥1路TF卡接口。（提供设备接口图佐证，并盖制造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4.支持状态反馈。操作人员可在控制端查看所有设备开关状态，设备受控情况一目了然，大大减轻操作人员工作强度，使用更加人性化。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5.支持信号预览。用户可通过控制端查看会议摄像机画面并根据会议画面对设备进行调整，同时可查看多路画面。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6.支持双机热备份。当中控主机出现故障时，备用中控主机自动承担服务，切换时间小于1.2s，从而保证系统在不需要人工干预的情况下能正常运行。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7.支持触发联动。中控主机可根据传感器采集数据和预设数据进行比对，从而自动控制空调或加湿器等设备，使环境维持在舒适的温湿度范围内。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8.支持互联网控制。中控主机在连接互联网的情况下，用户可操作手机或平板等移动端通过互联网实现对中控主机远程控制。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9.支持语音控制。中控主机可搭配语音控制软件或支持对接主机的第三方语音音箱，通过将语音转换成中控指令，实现对周边设备控制或场景调用。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11.对接云会务系统。用户通过手机APP或WEB端预约会议室时，可设置情景类型以及开始/结束时间。会议开始前，系统会自动调用场景，场景内所有设备联动启动或切换；会议结束后设备自动关闭。</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控制器</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1.具有≥8路自动、手动电源控制器，内置8个20A继电器，最大负载能力4400W/单路；配合中控主机使用，用于控制灯光、电动投影幕、电动窗帘等会议室周边设备。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2.每路继电器都有三连接点的接线柱,具有常开与常闭的功能。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3.具有复位按键，支持恢复到出厂的默认设置。具有1路网络接口，支持通过网络实现远程控制。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4.具有设备运行状态指示灯及8个继电器的开关状态指示灯。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5.具有键盘锁（LOCK）功能。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6.机器具备ID识别，通过中控主机网络控制多台时，可通过ID识别。</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平板电脑</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苹果IPAD</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1500M高速双频wifi 无线穿墙 路由 5G双频智能千兆无线路由，支持2x2 MIMO</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配套设备及线材等</w:t>
            </w:r>
          </w:p>
        </w:tc>
        <w:tc>
          <w:tcPr>
            <w:tcW w:w="6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ascii="黑体" w:hAnsi="黑体" w:eastAsia="黑体" w:cs="黑体"/>
          <w:bCs/>
          <w:sz w:val="32"/>
          <w:szCs w:val="32"/>
        </w:rPr>
      </w:pPr>
      <w:r>
        <w:drawing>
          <wp:inline distT="0" distB="0" distL="114300" distR="114300">
            <wp:extent cx="3790950" cy="1857375"/>
            <wp:effectExtent l="0" t="0" r="0" b="952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4"/>
                    <a:stretch>
                      <a:fillRect/>
                    </a:stretch>
                  </pic:blipFill>
                  <pic:spPr>
                    <a:xfrm>
                      <a:off x="0" y="0"/>
                      <a:ext cx="3790950" cy="1857375"/>
                    </a:xfrm>
                    <a:prstGeom prst="rect">
                      <a:avLst/>
                    </a:prstGeom>
                  </pic:spPr>
                </pic:pic>
              </a:graphicData>
            </a:graphic>
          </wp:inline>
        </w:drawing>
      </w: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jI2ZTJlOTQ2NGMxMjFkMDhlZTgwZDgzODdjNzE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51C6A47"/>
    <w:rsid w:val="09A90B64"/>
    <w:rsid w:val="0A64489B"/>
    <w:rsid w:val="0A726BCF"/>
    <w:rsid w:val="154E322A"/>
    <w:rsid w:val="15966B4B"/>
    <w:rsid w:val="19351C0F"/>
    <w:rsid w:val="1EBC0978"/>
    <w:rsid w:val="1F094816"/>
    <w:rsid w:val="203B2505"/>
    <w:rsid w:val="22DD3655"/>
    <w:rsid w:val="2580651A"/>
    <w:rsid w:val="28E279B2"/>
    <w:rsid w:val="30DE1913"/>
    <w:rsid w:val="337F7204"/>
    <w:rsid w:val="37E262F1"/>
    <w:rsid w:val="38AE0480"/>
    <w:rsid w:val="3A8B1791"/>
    <w:rsid w:val="3CB37D2A"/>
    <w:rsid w:val="3E9D5F46"/>
    <w:rsid w:val="43272D44"/>
    <w:rsid w:val="435A7A2D"/>
    <w:rsid w:val="44CE5151"/>
    <w:rsid w:val="45AF05D2"/>
    <w:rsid w:val="461E5F97"/>
    <w:rsid w:val="473A5A66"/>
    <w:rsid w:val="47433A8B"/>
    <w:rsid w:val="47E74CD5"/>
    <w:rsid w:val="4B3379EF"/>
    <w:rsid w:val="4BA821A3"/>
    <w:rsid w:val="4C12521A"/>
    <w:rsid w:val="4D257B59"/>
    <w:rsid w:val="500959B2"/>
    <w:rsid w:val="519F2263"/>
    <w:rsid w:val="55436D76"/>
    <w:rsid w:val="56773E73"/>
    <w:rsid w:val="56C37942"/>
    <w:rsid w:val="583D6B43"/>
    <w:rsid w:val="593237D0"/>
    <w:rsid w:val="59495FC4"/>
    <w:rsid w:val="599505F2"/>
    <w:rsid w:val="5A925B36"/>
    <w:rsid w:val="5CFF237D"/>
    <w:rsid w:val="5F341FE6"/>
    <w:rsid w:val="60737941"/>
    <w:rsid w:val="64CC719D"/>
    <w:rsid w:val="68DF7FD2"/>
    <w:rsid w:val="69013877"/>
    <w:rsid w:val="6A390B6F"/>
    <w:rsid w:val="6CEB3CD6"/>
    <w:rsid w:val="6DD84013"/>
    <w:rsid w:val="703F0A84"/>
    <w:rsid w:val="70D34D1C"/>
    <w:rsid w:val="71B73CF3"/>
    <w:rsid w:val="71D16D4A"/>
    <w:rsid w:val="72316A9A"/>
    <w:rsid w:val="749C1F38"/>
    <w:rsid w:val="76FB771C"/>
    <w:rsid w:val="78C21C74"/>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 w:type="character" w:customStyle="1" w:styleId="19">
    <w:name w:val="font101"/>
    <w:basedOn w:val="9"/>
    <w:qFormat/>
    <w:uiPriority w:val="0"/>
    <w:rPr>
      <w:rFonts w:ascii="Calibri" w:hAnsi="Calibri" w:cs="Calibri"/>
      <w:color w:val="000000"/>
      <w:sz w:val="20"/>
      <w:szCs w:val="20"/>
      <w:u w:val="none"/>
    </w:rPr>
  </w:style>
  <w:style w:type="character" w:customStyle="1" w:styleId="20">
    <w:name w:val="font5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11384</Words>
  <Characters>12826</Characters>
  <Lines>9</Lines>
  <Paragraphs>2</Paragraphs>
  <TotalTime>4</TotalTime>
  <ScaleCrop>false</ScaleCrop>
  <LinksUpToDate>false</LinksUpToDate>
  <CharactersWithSpaces>12894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dandelion</cp:lastModifiedBy>
  <dcterms:modified xsi:type="dcterms:W3CDTF">2022-12-14T03:12:57Z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0931A91D40F24152948BDA08A0B05904</vt:lpwstr>
  </property>
</Properties>
</file>