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85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473"/>
        <w:gridCol w:w="11472"/>
        <w:gridCol w:w="588"/>
        <w:gridCol w:w="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157" w:type="dxa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2块LED显示屏配置清单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859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（一）会议室PH1.53LED主屏（每块屏尺寸：4.48M*2.40M）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P1.53小间距显示单元</w:t>
            </w:r>
          </w:p>
        </w:tc>
        <w:tc>
          <w:tcPr>
            <w:tcW w:w="1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1.显示像素：≤1.53mm，显示构造：支持喷墨工艺，采用低反射LED灯板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2.支持面罩斜条纹卡扣式处理，与摄像机角度配合做不反光处理，有效消除摩尔纹。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3.亮度：≥800cd/㎡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4.可调视角范围：水平、垂直均≥160°亮度均匀性：≥98.3%，色度均匀性：±0.001Cx,Cy以内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5.防护等级：IP68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6.对比度：≥8000:1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7.刷新率： ≥3840Hz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8.换帧频率：50&amp;60HZ 低亮高灰：12-16bits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9.符合节能环保CQC3158-2016标准的能源效率和睡眠模式功率密度要求。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10.工作温度：-30~60℃，存储温度：-30~60℃,工作湿度：10-90%RH，存储湿度：10-90%RH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11.峰值功耗≤450W/㎡，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12.平均功耗≤140W/㎡,供电要求：110~220VAC±15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13.强大的屏体自检功能，支持LED单点失控检测，支持电压过高检测并进行报警提示，支持屏体多点测温，防止温度过高造成色彩漂移，支持温度监控，支持一键自检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14.色域、色温：2800K-15000K连续可调，可设置冷暖色标准调节，色域≥110%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15.光生物安全：符合IEC 62471：2006标准的光生物安全及蓝光危害评估检测的无危害类要求（豁免级），具备防蓝光护眼模式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16.使用寿命≥200000小时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17.屏体单元对角线尺寸：28.9英寸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18.单元箱体显示比例：16:9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19.可支持TOP-COB处理，对LED封装单元形成有效保护。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20.该选型产品PCB线路板支持共阴和共阳兼容性设计。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21.支持UI菜单遥控交互，可通过遥控器调节屏幕参数，屏幕亮度，信号切换。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22.自带无线投屏功能，能够无线接收Android系统、iOS系统、Mac OS系统、Windows系统的镜像视频流，能长时间稳定工作,一键投屏、无线配对、即插即投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大屏幕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1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1、将整个LED显示系统的信号和LED屏幕、配电柜PLC、多视频处理器、视频矩阵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2、支持显示素材多样化，各种视频文件、图片、底图、字幕、流媒体、IP桌面、超大分辨率图像的任意开窗、叠加显示；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3、系统支持PC端触控操作，增强互动性，所见及所得；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4、支持在线、离线场景编辑；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5、支持多权限、多用户同时操作、分区操作，数据库实时数据更新，增强了数据的稳定性及安全性；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6、支持日志记录，操作可追溯；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7、支持多语言功能，方便切换；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8、C/S架构，操作平台和服务分离，控制便捷、执行效率高；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9、为了满足操作的安全性，软件场景设置和设备管理操作分离；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10、需要支持LED显示屏等系统设备工作状态实时监控、故障智能诊断、支持自动的场景、节目播放、开关控制，适应各时段、多类型显示需求；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11、支持单屏，多屏同时操控、数据集中管理，适应简单系统到复杂系统不同的操控模式，满足各种岗位集中管理、协同工作的需要；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12、支持多点远程控制；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13、定义添加RGB 、Video、DVI、IP视频等多种信号源，并可方便、快捷地对信号源进行调用、切换、删除、场景保存等各种编辑管理，支持多窗口的情况下各信号任意取名，对信号源进行字符叠加；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1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1.拥有完备的视频输入接口1 路 HDMI 2.0，4 路 DVI，1 路 3G-SDI。</w:t>
            </w:r>
            <w:r>
              <w:rPr>
                <w:rStyle w:val="22"/>
                <w:rFonts w:eastAsia="宋体"/>
                <w:lang w:val="en-US" w:eastAsia="zh-CN" w:bidi="ar"/>
              </w:rPr>
              <w:t>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2.支持 16 路网口和 4 路光纤输出，带载高达 1040万像素。最大宽度 16384像素，最大高度8192 像素</w:t>
            </w:r>
            <w:r>
              <w:rPr>
                <w:rStyle w:val="22"/>
                <w:rFonts w:eastAsia="宋体"/>
                <w:lang w:val="en-US" w:eastAsia="zh-CN" w:bidi="ar"/>
              </w:rPr>
              <w:t>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 HDR 输出能够极大地增强显示屏的画质，使画面色彩更加真实生动，细节更加清晰。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4.支持个性化的画质缩放，支持三种画面缩放模式，包括点对点模式、全屏缩放、自定义缩放。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5.多窗口显示，支持 5 窗口任意布局。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6.支持预监输出画面将预监内容通过有线网络发送到显示器显示。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7.支持智能控制软件进行操作控制。</w:t>
            </w:r>
            <w:r>
              <w:rPr>
                <w:rStyle w:val="22"/>
                <w:rFonts w:eastAsia="宋体"/>
                <w:lang w:val="en-US" w:eastAsia="zh-CN" w:bidi="ar"/>
              </w:rPr>
              <w:t>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8.支持场景预设最多可创建 10 个用户场景作为模板保存，可直接调用，方便使用。</w:t>
            </w:r>
            <w:r>
              <w:rPr>
                <w:rStyle w:val="22"/>
                <w:rFonts w:eastAsia="宋体"/>
                <w:lang w:val="en-US" w:eastAsia="zh-CN" w:bidi="ar"/>
              </w:rPr>
              <w:t>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9.支持 EDID 管理支持用户自定义 EDID 和预设 EDID。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大屏钢结构</w:t>
            </w:r>
          </w:p>
        </w:tc>
        <w:tc>
          <w:tcPr>
            <w:tcW w:w="1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为保证钢结构框架的稳定性和平整度，采用20*20低压流体输送用焊接钢管，含碳小于等于0.2，含硫小于等于0.045；屈服强度大于等于235MPA，抗拉强度大于等于370MPA；拉升率大于14。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配电柜</w:t>
            </w:r>
          </w:p>
        </w:tc>
        <w:tc>
          <w:tcPr>
            <w:tcW w:w="1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功率20KW/1组3路输出（2P)/手动控制/电源、运行指示灯/预留远程 控制接口/壁挂单开门（400*300*150）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包边</w:t>
            </w:r>
          </w:p>
        </w:tc>
        <w:tc>
          <w:tcPr>
            <w:tcW w:w="1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黑钛拉丝不锈钢包边，上下左右各5公分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线材 </w:t>
            </w:r>
          </w:p>
        </w:tc>
        <w:tc>
          <w:tcPr>
            <w:tcW w:w="1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屏体内部线材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i5-7400/4GB/1TB/2G独显/21.5LED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安装及调试费</w:t>
            </w:r>
          </w:p>
        </w:tc>
        <w:tc>
          <w:tcPr>
            <w:tcW w:w="1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含项目安装、调试、培训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59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（二）一楼PH2.0LED主屏（每块屏尺寸：5.12M*3.07M）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P2小间距显示单元</w:t>
            </w:r>
          </w:p>
        </w:tc>
        <w:tc>
          <w:tcPr>
            <w:tcW w:w="1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1.显示像素：≤2.0mm，显示构造：支持喷墨工艺，采用低反射LED灯板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2.支持面罩斜条纹卡扣式处理，与摄像机角度配合做不反光处理，有效消除摩尔纹。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3.亮度：≥800cd/㎡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4.可调视角范围：水平、垂直均≥160°亮度均匀性：≥98.3%，色度均匀性：±0.001Cx,Cy以内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5.防护等级：IP68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6.对比度：≥8000:1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7.刷新率： ≥3840Hz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8.换帧频率：50&amp;60HZ 低亮高灰：12-16bits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9.符合节能环保CQC3158-2016标准的能源效率和睡眠模式功率密度要求。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10.工作温度：-30~60℃，存储温度：-30~60℃,工作湿度：10-90%RH，存储湿度：10-90%RH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11.峰值功耗≤450W/㎡，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12.平均功耗≤140W/㎡,供电要求：110~220VAC±15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13.强大的屏体自检功能，支持LED单点失控检测，支持电压过高检测并进行报警提示，支持屏体多点测温，防止温度过高造成色彩漂移，支持温度监控，支持一键自检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14.色域、色温：2800K-15000K连续可调，可设置冷暖色标准调节，色域≥110%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15.光生物安全：符合IEC 62471：2006标准的光生物安全及蓝光危害评估检测的无危害类要求（豁免级），具备防蓝光护眼模式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16.使用寿命≥200000小时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17.屏体单元对角线尺寸：28.9英寸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18.单元箱体显示比例：16:9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19.可支持TOP-COB处理，对LED封装单元形成有效保护。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20.该选型产品PCB线路板支持共阴和共阳兼容性设计。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21.支持UI菜单遥控交互，可通过遥控器调节屏幕参数，屏幕亮度，信号切换。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22.自带无线投屏功能，能够无线接收Android系统、iOS系统、Mac OS系统、Windows系统的镜像视频流，能长时间稳定工作,一键投屏、无线配对、即插即投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大屏幕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1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1、将整个LED显示系统的信号和LED屏幕、配电柜PLC、多视频处理器、视频矩阵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2、支持显示素材多样化，各种视频文件、图片、底图、字幕、流媒体、IP桌面、超大分辨率图像的任意开窗、叠加显示；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3、系统支持PC端触控操作，增强互动性，所见及所得；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4、支持在线、离线场景编辑；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5、支持多权限、多用户同时操作、分区操作，数据库实时数据更新，增强了数据的稳定性及安全性；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6、支持日志记录，操作可追溯；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7、支持多语言功能，方便切换；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8、C/S架构，操作平台和服务分离，控制便捷、执行效率高；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9、为了满足操作的安全性，软件场景设置和设备管理操作分离；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10、需要支持LED显示屏等系统设备工作状态实时监控、故障智能诊断、支持自动的场景、节目播放、开关控制，适应各时段、多类型显示需求；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11、支持单屏，多屏同时操控、数据集中管理，适应简单系统到复杂系统不同的操控模式，满足各种岗位集中管理、协同工作的需要；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12、支持多点远程控制；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13、定义添加RGB 、Video、DVI、IP视频等多种信号源，并可方便、快捷地对信号源进行调用、切换、删除、场景保存等各种编辑管理，支持多窗口的情况下各信号任意取名，对信号源进行字符叠加；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1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1.拥有完备的视频输入接口1 路 HDMI 2.0，4 路 DVI，1 路 3G-SDI。</w:t>
            </w:r>
            <w:r>
              <w:rPr>
                <w:rStyle w:val="22"/>
                <w:rFonts w:eastAsia="宋体"/>
                <w:lang w:val="en-US" w:eastAsia="zh-CN" w:bidi="ar"/>
              </w:rPr>
              <w:t>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2.支持 16 路网口和 4 路光纤输出，带载高达 1040万像素。最大宽度 16384像素，最大高度8192 像素</w:t>
            </w:r>
            <w:r>
              <w:rPr>
                <w:rStyle w:val="22"/>
                <w:rFonts w:eastAsia="宋体"/>
                <w:lang w:val="en-US" w:eastAsia="zh-CN" w:bidi="ar"/>
              </w:rPr>
              <w:t>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 HDR 输出能够极大地增强显示屏的画质，使画面色彩更加真实生动，细节更加清晰。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4.支持个性化的画质缩放，支持三种画面缩放模式，包括点对点模式、全屏缩放、自定义缩放。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5.多窗口显示，支持 5 窗口任意布局。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6.支持预监输出画面将预监内容通过有线网络发送到显示器显示。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7.支持智能控制软件进行操作控制。</w:t>
            </w:r>
            <w:r>
              <w:rPr>
                <w:rStyle w:val="22"/>
                <w:rFonts w:eastAsia="宋体"/>
                <w:lang w:val="en-US" w:eastAsia="zh-CN" w:bidi="ar"/>
              </w:rPr>
              <w:t>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8.支持场景预设最多可创建 10 个用户场景作为模板保存，可直接调用，方便使用。</w:t>
            </w:r>
            <w:r>
              <w:rPr>
                <w:rStyle w:val="22"/>
                <w:rFonts w:eastAsia="宋体"/>
                <w:lang w:val="en-US" w:eastAsia="zh-CN" w:bidi="ar"/>
              </w:rPr>
              <w:t>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9.支持 EDID 管理支持用户自定义 EDID 和预设 EDID。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大屏钢结构</w:t>
            </w:r>
          </w:p>
        </w:tc>
        <w:tc>
          <w:tcPr>
            <w:tcW w:w="1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为保证钢结构框架的稳定性和平整度，采用20*20低压流体输送用焊接钢管，含碳小于等于0.2，含硫小于等于0.045；屈服强度大于等于235MPA，抗拉强度大于等于370MPA；拉升率大于14。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配电柜</w:t>
            </w:r>
          </w:p>
        </w:tc>
        <w:tc>
          <w:tcPr>
            <w:tcW w:w="1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功率20KW/1组3路输出（2P)/手动控制/电源、运行指示灯/预留远程 控制接口/壁挂单开门（400*300*150）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包边</w:t>
            </w:r>
          </w:p>
        </w:tc>
        <w:tc>
          <w:tcPr>
            <w:tcW w:w="1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黑钛拉丝不锈钢包边，上下左右各5公分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线材 </w:t>
            </w:r>
          </w:p>
        </w:tc>
        <w:tc>
          <w:tcPr>
            <w:tcW w:w="1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屏体内部线材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i5-12400/8GB/SSD512G/2G独显/21.5LED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安装及调试费</w:t>
            </w:r>
          </w:p>
        </w:tc>
        <w:tc>
          <w:tcPr>
            <w:tcW w:w="1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含项目安装、调试、培训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13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jI2ZTJlOTQ2NGMxMjFkMDhlZTgwZDgzODdjNzEifQ=="/>
  </w:docVars>
  <w:rsids>
    <w:rsidRoot w:val="749C1F38"/>
    <w:rsid w:val="00001619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156A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49B7"/>
    <w:rsid w:val="00186D62"/>
    <w:rsid w:val="00187258"/>
    <w:rsid w:val="001941F0"/>
    <w:rsid w:val="00194A07"/>
    <w:rsid w:val="001A23F3"/>
    <w:rsid w:val="001B404A"/>
    <w:rsid w:val="001B5615"/>
    <w:rsid w:val="001D4A1A"/>
    <w:rsid w:val="001D6860"/>
    <w:rsid w:val="001E2301"/>
    <w:rsid w:val="001F004F"/>
    <w:rsid w:val="001F10DB"/>
    <w:rsid w:val="001F186A"/>
    <w:rsid w:val="001F2B15"/>
    <w:rsid w:val="001F635C"/>
    <w:rsid w:val="00200E99"/>
    <w:rsid w:val="00204678"/>
    <w:rsid w:val="0020568F"/>
    <w:rsid w:val="00205A2C"/>
    <w:rsid w:val="00207FEC"/>
    <w:rsid w:val="00214824"/>
    <w:rsid w:val="002200CF"/>
    <w:rsid w:val="00227EA5"/>
    <w:rsid w:val="0023355A"/>
    <w:rsid w:val="002403D8"/>
    <w:rsid w:val="00245CE2"/>
    <w:rsid w:val="00251752"/>
    <w:rsid w:val="0025451B"/>
    <w:rsid w:val="00264B39"/>
    <w:rsid w:val="00267533"/>
    <w:rsid w:val="002729A0"/>
    <w:rsid w:val="00275856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86658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14581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308C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1B8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A5BFF"/>
    <w:rsid w:val="006B2A5A"/>
    <w:rsid w:val="006B3E08"/>
    <w:rsid w:val="006B4528"/>
    <w:rsid w:val="006B7C16"/>
    <w:rsid w:val="006C000F"/>
    <w:rsid w:val="006C2F5A"/>
    <w:rsid w:val="006C35D8"/>
    <w:rsid w:val="006D5C1C"/>
    <w:rsid w:val="006D6875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7F7850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04E9"/>
    <w:rsid w:val="0089145C"/>
    <w:rsid w:val="008914FE"/>
    <w:rsid w:val="008B72DA"/>
    <w:rsid w:val="008C13F7"/>
    <w:rsid w:val="008C4B17"/>
    <w:rsid w:val="008D0F42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3E86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012E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C3E10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40769"/>
    <w:rsid w:val="00C63C8A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E730E"/>
    <w:rsid w:val="00CF36DE"/>
    <w:rsid w:val="00CF7C52"/>
    <w:rsid w:val="00D03E1E"/>
    <w:rsid w:val="00D145BF"/>
    <w:rsid w:val="00D23C32"/>
    <w:rsid w:val="00D33856"/>
    <w:rsid w:val="00D3487D"/>
    <w:rsid w:val="00D4347D"/>
    <w:rsid w:val="00D51804"/>
    <w:rsid w:val="00D534CB"/>
    <w:rsid w:val="00D55532"/>
    <w:rsid w:val="00D6599F"/>
    <w:rsid w:val="00D70389"/>
    <w:rsid w:val="00D82532"/>
    <w:rsid w:val="00D833D5"/>
    <w:rsid w:val="00D901D9"/>
    <w:rsid w:val="00D90DF3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D2351"/>
    <w:rsid w:val="00EE0E12"/>
    <w:rsid w:val="00EE1143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27FF1"/>
    <w:rsid w:val="00F32B0B"/>
    <w:rsid w:val="00F340CA"/>
    <w:rsid w:val="00F34F9B"/>
    <w:rsid w:val="00F47F9F"/>
    <w:rsid w:val="00F54A76"/>
    <w:rsid w:val="00F55B74"/>
    <w:rsid w:val="00F623B3"/>
    <w:rsid w:val="00F72890"/>
    <w:rsid w:val="00F75062"/>
    <w:rsid w:val="00F86176"/>
    <w:rsid w:val="00F87BE1"/>
    <w:rsid w:val="00F93BF3"/>
    <w:rsid w:val="00F93C08"/>
    <w:rsid w:val="00FA70AA"/>
    <w:rsid w:val="00FC546D"/>
    <w:rsid w:val="00FD58D7"/>
    <w:rsid w:val="00FF7701"/>
    <w:rsid w:val="02656B18"/>
    <w:rsid w:val="048061ED"/>
    <w:rsid w:val="051C6A47"/>
    <w:rsid w:val="06B50750"/>
    <w:rsid w:val="09A90B64"/>
    <w:rsid w:val="0A64489B"/>
    <w:rsid w:val="0A726BCF"/>
    <w:rsid w:val="0F024320"/>
    <w:rsid w:val="154E322A"/>
    <w:rsid w:val="15966B4B"/>
    <w:rsid w:val="19351C0F"/>
    <w:rsid w:val="1EBC0978"/>
    <w:rsid w:val="1F094816"/>
    <w:rsid w:val="203B2505"/>
    <w:rsid w:val="22DD3655"/>
    <w:rsid w:val="2580651A"/>
    <w:rsid w:val="28E279B2"/>
    <w:rsid w:val="30DE1913"/>
    <w:rsid w:val="32546D64"/>
    <w:rsid w:val="37E262F1"/>
    <w:rsid w:val="3CB37D2A"/>
    <w:rsid w:val="3E9D5F46"/>
    <w:rsid w:val="40D07311"/>
    <w:rsid w:val="43272D44"/>
    <w:rsid w:val="435A7A2D"/>
    <w:rsid w:val="44CE5151"/>
    <w:rsid w:val="45AF05D2"/>
    <w:rsid w:val="461E5F97"/>
    <w:rsid w:val="473A5A66"/>
    <w:rsid w:val="47433A8B"/>
    <w:rsid w:val="47E74CD5"/>
    <w:rsid w:val="4B3379EF"/>
    <w:rsid w:val="4BA821A3"/>
    <w:rsid w:val="4C12521A"/>
    <w:rsid w:val="4D257B59"/>
    <w:rsid w:val="500959B2"/>
    <w:rsid w:val="519F2263"/>
    <w:rsid w:val="52923DDB"/>
    <w:rsid w:val="52C73B76"/>
    <w:rsid w:val="55436D76"/>
    <w:rsid w:val="56773E73"/>
    <w:rsid w:val="583D6B43"/>
    <w:rsid w:val="593237D0"/>
    <w:rsid w:val="59495FC4"/>
    <w:rsid w:val="599505F2"/>
    <w:rsid w:val="5A925B36"/>
    <w:rsid w:val="5CFF237D"/>
    <w:rsid w:val="5F341FE6"/>
    <w:rsid w:val="60737941"/>
    <w:rsid w:val="64CC719D"/>
    <w:rsid w:val="65537751"/>
    <w:rsid w:val="68DF7FD2"/>
    <w:rsid w:val="6A390B6F"/>
    <w:rsid w:val="6CEB3CD6"/>
    <w:rsid w:val="6DD84013"/>
    <w:rsid w:val="703F0A84"/>
    <w:rsid w:val="7040034C"/>
    <w:rsid w:val="70D34D1C"/>
    <w:rsid w:val="71B73CF3"/>
    <w:rsid w:val="71D16D4A"/>
    <w:rsid w:val="72316A9A"/>
    <w:rsid w:val="749C1F38"/>
    <w:rsid w:val="76FB771C"/>
    <w:rsid w:val="78C21C74"/>
    <w:rsid w:val="7B634579"/>
    <w:rsid w:val="7C4314D9"/>
    <w:rsid w:val="7C9B790A"/>
    <w:rsid w:val="7DF343CB"/>
    <w:rsid w:val="F73FA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81"/>
    <w:basedOn w:val="9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91"/>
    <w:basedOn w:val="9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01"/>
    <w:basedOn w:val="9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2">
    <w:name w:val="font61"/>
    <w:basedOn w:val="9"/>
    <w:uiPriority w:val="0"/>
    <w:rPr>
      <w:rFonts w:ascii="Symbol" w:hAnsi="Symbol" w:cs="Symbo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4393</Words>
  <Characters>5200</Characters>
  <Lines>9</Lines>
  <Paragraphs>2</Paragraphs>
  <TotalTime>96</TotalTime>
  <ScaleCrop>false</ScaleCrop>
  <LinksUpToDate>false</LinksUpToDate>
  <CharactersWithSpaces>5274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2020-07-14T10:38:00Z</dcterms:created>
  <dc:creator>蛋蛋君丶</dc:creator>
  <cp:lastModifiedBy>dandelion</cp:lastModifiedBy>
  <dcterms:modified xsi:type="dcterms:W3CDTF">2022-12-14T03:16:10Z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9BD09FF7FCB54EE49C62E0CC76E6A1F1</vt:lpwstr>
  </property>
</Properties>
</file>